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1381"/>
        <w:gridCol w:w="8823"/>
      </w:tblGrid>
      <w:tr w:rsidR="00041CFE" w:rsidRPr="00041CFE" w14:paraId="0887F727" w14:textId="77777777" w:rsidTr="002506A1">
        <w:tc>
          <w:tcPr>
            <w:tcW w:w="1384" w:type="dxa"/>
            <w:shd w:val="clear" w:color="auto" w:fill="auto"/>
          </w:tcPr>
          <w:p w14:paraId="7AD004CC" w14:textId="0D0A0561" w:rsidR="00041CFE" w:rsidRPr="00041CFE" w:rsidRDefault="00041CFE" w:rsidP="00041CFE">
            <w:pPr>
              <w:spacing w:after="0" w:line="240" w:lineRule="auto"/>
              <w:jc w:val="both"/>
              <w:rPr>
                <w:rFonts w:ascii="Times New Roman" w:eastAsia="Times New Roman" w:hAnsi="Times New Roman" w:cs="Times New Roman"/>
                <w:kern w:val="0"/>
                <w:szCs w:val="20"/>
                <w:lang w:val="fr-FR" w:eastAsia="fr-FR"/>
                <w14:ligatures w14:val="none"/>
              </w:rPr>
            </w:pPr>
            <w:r w:rsidRPr="00041CFE">
              <w:rPr>
                <w:rFonts w:ascii="Times New Roman" w:eastAsia="Times New Roman" w:hAnsi="Times New Roman" w:cs="Times New Roman"/>
                <w:noProof/>
                <w:kern w:val="0"/>
                <w:szCs w:val="20"/>
                <w:lang w:val="fr-FR" w:eastAsia="fr-FR"/>
                <w14:ligatures w14:val="none"/>
              </w:rPr>
              <w:drawing>
                <wp:inline distT="0" distB="0" distL="0" distR="0" wp14:anchorId="6FD313C0" wp14:editId="082BA29D">
                  <wp:extent cx="638175" cy="581025"/>
                  <wp:effectExtent l="0" t="0" r="9525" b="9525"/>
                  <wp:docPr id="203198824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8175" cy="581025"/>
                          </a:xfrm>
                          <a:prstGeom prst="rect">
                            <a:avLst/>
                          </a:prstGeom>
                          <a:noFill/>
                          <a:ln>
                            <a:noFill/>
                          </a:ln>
                        </pic:spPr>
                      </pic:pic>
                    </a:graphicData>
                  </a:graphic>
                </wp:inline>
              </w:drawing>
            </w:r>
          </w:p>
        </w:tc>
        <w:tc>
          <w:tcPr>
            <w:tcW w:w="8963" w:type="dxa"/>
            <w:shd w:val="clear" w:color="auto" w:fill="auto"/>
          </w:tcPr>
          <w:p w14:paraId="1954F78E" w14:textId="77777777" w:rsidR="00041CFE" w:rsidRPr="00041CFE" w:rsidRDefault="00041CFE" w:rsidP="00041CFE">
            <w:pPr>
              <w:tabs>
                <w:tab w:val="left" w:pos="1276"/>
                <w:tab w:val="left" w:pos="2268"/>
                <w:tab w:val="left" w:pos="5175"/>
                <w:tab w:val="left" w:pos="9356"/>
              </w:tabs>
              <w:spacing w:after="0" w:line="240" w:lineRule="auto"/>
              <w:jc w:val="center"/>
              <w:rPr>
                <w:rFonts w:ascii="Times New Roman" w:eastAsia="Times New Roman" w:hAnsi="Times New Roman" w:cs="Times New Roman"/>
                <w:b/>
                <w:kern w:val="0"/>
                <w:szCs w:val="24"/>
                <w:lang w:val="fr-FR" w:eastAsia="fr-FR"/>
                <w14:ligatures w14:val="none"/>
              </w:rPr>
            </w:pPr>
            <w:r w:rsidRPr="00041CFE">
              <w:rPr>
                <w:rFonts w:ascii="Times New Roman" w:eastAsia="Times New Roman" w:hAnsi="Times New Roman" w:cs="Times New Roman"/>
                <w:b/>
                <w:kern w:val="0"/>
                <w:szCs w:val="24"/>
                <w:lang w:val="fr-FR" w:eastAsia="fr-FR"/>
                <w14:ligatures w14:val="none"/>
              </w:rPr>
              <w:t>MAETUR</w:t>
            </w:r>
          </w:p>
          <w:p w14:paraId="6BA9B65C" w14:textId="77777777" w:rsidR="00041CFE" w:rsidRPr="00041CFE" w:rsidRDefault="00041CFE" w:rsidP="00041CFE">
            <w:pPr>
              <w:tabs>
                <w:tab w:val="left" w:pos="1276"/>
                <w:tab w:val="left" w:pos="2268"/>
                <w:tab w:val="left" w:pos="5175"/>
                <w:tab w:val="left" w:pos="9356"/>
              </w:tabs>
              <w:spacing w:after="0" w:line="240" w:lineRule="auto"/>
              <w:jc w:val="center"/>
              <w:rPr>
                <w:rFonts w:ascii="Times New Roman" w:eastAsia="Times New Roman" w:hAnsi="Times New Roman" w:cs="Times New Roman"/>
                <w:b/>
                <w:kern w:val="0"/>
                <w:szCs w:val="24"/>
                <w:lang w:val="fr-FR" w:eastAsia="fr-FR"/>
                <w14:ligatures w14:val="none"/>
              </w:rPr>
            </w:pPr>
            <w:r w:rsidRPr="00041CFE">
              <w:rPr>
                <w:rFonts w:ascii="Times New Roman" w:eastAsia="Times New Roman" w:hAnsi="Times New Roman" w:cs="Times New Roman"/>
                <w:b/>
                <w:kern w:val="0"/>
                <w:szCs w:val="24"/>
                <w:lang w:val="fr-FR" w:eastAsia="fr-FR"/>
                <w14:ligatures w14:val="none"/>
              </w:rPr>
              <w:t xml:space="preserve">AVIS D’APPEL D’OFFRES NATIONAL OUVERT N° 2023/009/CIPM/MAETUR </w:t>
            </w:r>
          </w:p>
          <w:p w14:paraId="68C5D4F7" w14:textId="77777777" w:rsidR="00041CFE" w:rsidRPr="00041CFE" w:rsidRDefault="00041CFE" w:rsidP="00041CFE">
            <w:pPr>
              <w:tabs>
                <w:tab w:val="left" w:pos="1276"/>
                <w:tab w:val="left" w:pos="2268"/>
                <w:tab w:val="left" w:pos="5175"/>
                <w:tab w:val="left" w:pos="9356"/>
              </w:tabs>
              <w:spacing w:after="0" w:line="240" w:lineRule="auto"/>
              <w:jc w:val="center"/>
              <w:rPr>
                <w:rFonts w:ascii="Times New Roman" w:eastAsia="Times New Roman" w:hAnsi="Times New Roman" w:cs="Times New Roman"/>
                <w:b/>
                <w:kern w:val="0"/>
                <w:szCs w:val="24"/>
                <w:lang w:val="fr-FR" w:eastAsia="fr-FR"/>
                <w14:ligatures w14:val="none"/>
              </w:rPr>
            </w:pPr>
            <w:r w:rsidRPr="00041CFE">
              <w:rPr>
                <w:rFonts w:ascii="Times New Roman" w:eastAsia="Times New Roman" w:hAnsi="Times New Roman" w:cs="Times New Roman"/>
                <w:b/>
                <w:kern w:val="0"/>
                <w:szCs w:val="24"/>
                <w:lang w:val="fr-FR" w:eastAsia="fr-FR"/>
                <w14:ligatures w14:val="none"/>
              </w:rPr>
              <w:t>DU 28/12/2023</w:t>
            </w:r>
          </w:p>
        </w:tc>
      </w:tr>
      <w:tr w:rsidR="00041CFE" w:rsidRPr="00041CFE" w14:paraId="0F329305" w14:textId="77777777" w:rsidTr="002506A1">
        <w:tc>
          <w:tcPr>
            <w:tcW w:w="10347" w:type="dxa"/>
            <w:gridSpan w:val="2"/>
            <w:shd w:val="clear" w:color="auto" w:fill="auto"/>
          </w:tcPr>
          <w:p w14:paraId="63214A77" w14:textId="77777777" w:rsidR="00041CFE" w:rsidRPr="00041CFE" w:rsidRDefault="00041CFE" w:rsidP="00041CFE">
            <w:pPr>
              <w:tabs>
                <w:tab w:val="left" w:pos="1134"/>
                <w:tab w:val="left" w:pos="1276"/>
                <w:tab w:val="left" w:pos="5175"/>
                <w:tab w:val="left" w:pos="9356"/>
              </w:tabs>
              <w:spacing w:after="0" w:line="240" w:lineRule="auto"/>
              <w:jc w:val="center"/>
              <w:rPr>
                <w:rFonts w:ascii="Times New Roman" w:eastAsia="Times New Roman" w:hAnsi="Times New Roman" w:cs="Times New Roman"/>
                <w:kern w:val="0"/>
                <w:szCs w:val="24"/>
                <w:lang w:val="fr-FR" w:eastAsia="fr-FR"/>
                <w14:ligatures w14:val="none"/>
              </w:rPr>
            </w:pPr>
            <w:r w:rsidRPr="00041CFE">
              <w:rPr>
                <w:rFonts w:ascii="Times New Roman" w:eastAsia="Times New Roman" w:hAnsi="Times New Roman" w:cs="Times New Roman"/>
                <w:kern w:val="0"/>
                <w:szCs w:val="24"/>
                <w:lang w:val="fr-FR" w:eastAsia="fr-FR"/>
                <w14:ligatures w14:val="none"/>
              </w:rPr>
              <w:t>Pour la souscription triennale d’une police d’assurance flotte automobile pour la couverture du Parc Automobile de la MAETUR.</w:t>
            </w:r>
          </w:p>
        </w:tc>
      </w:tr>
    </w:tbl>
    <w:p w14:paraId="223EEDDA" w14:textId="77777777" w:rsidR="00041CFE" w:rsidRPr="00041CFE" w:rsidRDefault="00041CFE" w:rsidP="00041CFE">
      <w:pPr>
        <w:spacing w:before="120" w:after="0" w:line="240" w:lineRule="auto"/>
        <w:ind w:left="1416" w:firstLine="708"/>
        <w:rPr>
          <w:rFonts w:ascii="Times New Roman" w:eastAsia="Times New Roman" w:hAnsi="Times New Roman" w:cs="Times New Roman"/>
          <w:b/>
          <w:kern w:val="0"/>
          <w:sz w:val="24"/>
          <w:szCs w:val="24"/>
          <w:lang w:val="fr-FR" w:eastAsia="fr-FR"/>
          <w14:ligatures w14:val="none"/>
        </w:rPr>
      </w:pPr>
      <w:r w:rsidRPr="00041CFE">
        <w:rPr>
          <w:rFonts w:ascii="Times New Roman" w:eastAsia="Times New Roman" w:hAnsi="Times New Roman" w:cs="Times New Roman"/>
          <w:b/>
          <w:kern w:val="0"/>
          <w:sz w:val="24"/>
          <w:szCs w:val="24"/>
          <w:lang w:val="fr-FR" w:eastAsia="fr-FR"/>
          <w14:ligatures w14:val="none"/>
        </w:rPr>
        <w:t>Financement : Budget MAETUR – Exercice 2024 et suivants</w:t>
      </w:r>
    </w:p>
    <w:p w14:paraId="63377F29" w14:textId="77777777" w:rsidR="00041CFE" w:rsidRPr="00041CFE" w:rsidRDefault="00041CFE" w:rsidP="00041CFE">
      <w:pPr>
        <w:tabs>
          <w:tab w:val="left" w:pos="284"/>
          <w:tab w:val="left" w:pos="567"/>
        </w:tabs>
        <w:spacing w:before="120" w:after="0" w:line="240" w:lineRule="auto"/>
        <w:rPr>
          <w:rFonts w:ascii="Times New Roman" w:eastAsia="Times New Roman" w:hAnsi="Times New Roman" w:cs="Times New Roman"/>
          <w:b/>
          <w:kern w:val="0"/>
          <w:lang w:val="fr-FR" w:eastAsia="fr-FR"/>
          <w14:ligatures w14:val="none"/>
        </w:rPr>
      </w:pPr>
      <w:r w:rsidRPr="00041CFE">
        <w:rPr>
          <w:rFonts w:ascii="Times New Roman" w:eastAsia="Times New Roman" w:hAnsi="Times New Roman" w:cs="Times New Roman"/>
          <w:b/>
          <w:kern w:val="0"/>
          <w:lang w:val="fr-FR" w:eastAsia="fr-FR"/>
          <w14:ligatures w14:val="none"/>
        </w:rPr>
        <w:t xml:space="preserve">1 - Objet de l'Appel d'Offres </w:t>
      </w:r>
    </w:p>
    <w:p w14:paraId="63164639" w14:textId="77777777" w:rsidR="00041CFE" w:rsidRPr="00041CFE" w:rsidRDefault="00041CFE" w:rsidP="00041CFE">
      <w:pPr>
        <w:tabs>
          <w:tab w:val="left" w:pos="284"/>
        </w:tabs>
        <w:spacing w:after="0" w:line="240" w:lineRule="auto"/>
        <w:jc w:val="both"/>
        <w:rPr>
          <w:rFonts w:ascii="Times New Roman" w:eastAsia="Times New Roman" w:hAnsi="Times New Roman" w:cs="Times New Roman"/>
          <w:kern w:val="0"/>
          <w:lang w:val="fr-FR" w:eastAsia="fr-FR"/>
          <w14:ligatures w14:val="none"/>
        </w:rPr>
      </w:pPr>
      <w:r w:rsidRPr="00041CFE">
        <w:rPr>
          <w:rFonts w:ascii="Times New Roman" w:eastAsia="Times New Roman" w:hAnsi="Times New Roman" w:cs="Times New Roman"/>
          <w:kern w:val="0"/>
          <w:lang w:val="fr-FR" w:eastAsia="fr-FR"/>
          <w14:ligatures w14:val="none"/>
        </w:rPr>
        <w:t>Le Directeur Général de la MAETUR lance un Appel d’Offres National Ouvert, pour la souscription triennale d’une police d’assurance flotte automobile auprès des compagnies d'assurances intéressées.</w:t>
      </w:r>
    </w:p>
    <w:p w14:paraId="6890DBFC" w14:textId="77777777" w:rsidR="00041CFE" w:rsidRPr="00041CFE" w:rsidRDefault="00041CFE" w:rsidP="00041CFE">
      <w:pPr>
        <w:tabs>
          <w:tab w:val="left" w:pos="284"/>
          <w:tab w:val="left" w:pos="567"/>
        </w:tabs>
        <w:spacing w:before="60" w:after="0" w:line="240" w:lineRule="auto"/>
        <w:rPr>
          <w:rFonts w:ascii="Times New Roman" w:eastAsia="Times New Roman" w:hAnsi="Times New Roman" w:cs="Times New Roman"/>
          <w:b/>
          <w:kern w:val="0"/>
          <w:lang w:val="fr-FR" w:eastAsia="fr-FR"/>
          <w14:ligatures w14:val="none"/>
        </w:rPr>
      </w:pPr>
      <w:r w:rsidRPr="00041CFE">
        <w:rPr>
          <w:rFonts w:ascii="Times New Roman" w:eastAsia="Times New Roman" w:hAnsi="Times New Roman" w:cs="Times New Roman"/>
          <w:b/>
          <w:kern w:val="0"/>
          <w:lang w:val="fr-FR" w:eastAsia="fr-FR"/>
          <w14:ligatures w14:val="none"/>
        </w:rPr>
        <w:t xml:space="preserve">2 - Consistance des prestations </w:t>
      </w:r>
    </w:p>
    <w:p w14:paraId="1854463D" w14:textId="77777777" w:rsidR="00041CFE" w:rsidRPr="00041CFE" w:rsidRDefault="00041CFE" w:rsidP="00041CFE">
      <w:pPr>
        <w:tabs>
          <w:tab w:val="left" w:pos="284"/>
          <w:tab w:val="left" w:pos="567"/>
        </w:tabs>
        <w:spacing w:after="0" w:line="240" w:lineRule="auto"/>
        <w:rPr>
          <w:rFonts w:ascii="Times New Roman" w:eastAsia="Times New Roman" w:hAnsi="Times New Roman" w:cs="Times New Roman"/>
          <w:bCs/>
          <w:kern w:val="0"/>
          <w:lang w:val="fr-FR" w:eastAsia="fr-FR"/>
          <w14:ligatures w14:val="none"/>
        </w:rPr>
      </w:pPr>
      <w:r w:rsidRPr="00041CFE">
        <w:rPr>
          <w:rFonts w:ascii="Times New Roman" w:eastAsia="Times New Roman" w:hAnsi="Times New Roman" w:cs="Times New Roman"/>
          <w:bCs/>
          <w:kern w:val="0"/>
          <w:lang w:val="fr-FR" w:eastAsia="fr-FR"/>
          <w14:ligatures w14:val="none"/>
        </w:rPr>
        <w:t>Les prestations à exécuter sont réparties en un (01) lot</w:t>
      </w:r>
      <w:r w:rsidRPr="00041CFE">
        <w:rPr>
          <w:rFonts w:ascii="Times New Roman" w:eastAsia="Times New Roman" w:hAnsi="Times New Roman" w:cs="Times New Roman"/>
          <w:b/>
          <w:bCs/>
          <w:kern w:val="0"/>
          <w:lang w:val="fr-FR" w:eastAsia="fr-FR"/>
          <w14:ligatures w14:val="none"/>
        </w:rPr>
        <w:t xml:space="preserve">. </w:t>
      </w:r>
      <w:r w:rsidRPr="00041CFE">
        <w:rPr>
          <w:rFonts w:ascii="Times New Roman" w:eastAsia="Times New Roman" w:hAnsi="Times New Roman" w:cs="Times New Roman"/>
          <w:bCs/>
          <w:kern w:val="0"/>
          <w:lang w:val="fr-FR" w:eastAsia="fr-FR"/>
          <w14:ligatures w14:val="none"/>
        </w:rPr>
        <w:t>La consistance de ces prestations est détaillée dans les Termes de Référence (TDR) du présent DAO.</w:t>
      </w:r>
    </w:p>
    <w:p w14:paraId="74175704" w14:textId="77777777" w:rsidR="00041CFE" w:rsidRPr="00041CFE" w:rsidRDefault="00041CFE" w:rsidP="00041CFE">
      <w:pPr>
        <w:tabs>
          <w:tab w:val="left" w:pos="284"/>
          <w:tab w:val="left" w:pos="567"/>
        </w:tabs>
        <w:spacing w:before="60" w:after="0" w:line="240" w:lineRule="auto"/>
        <w:rPr>
          <w:rFonts w:ascii="Times New Roman" w:eastAsia="Times New Roman" w:hAnsi="Times New Roman" w:cs="Times New Roman"/>
          <w:b/>
          <w:kern w:val="0"/>
          <w:lang w:val="fr-FR" w:eastAsia="fr-FR"/>
          <w14:ligatures w14:val="none"/>
        </w:rPr>
      </w:pPr>
      <w:r w:rsidRPr="00041CFE">
        <w:rPr>
          <w:rFonts w:ascii="Times New Roman" w:eastAsia="Times New Roman" w:hAnsi="Times New Roman" w:cs="Times New Roman"/>
          <w:b/>
          <w:kern w:val="0"/>
          <w:lang w:val="fr-FR" w:eastAsia="fr-FR"/>
          <w14:ligatures w14:val="none"/>
        </w:rPr>
        <w:t xml:space="preserve">3 - Période d'exécution </w:t>
      </w:r>
    </w:p>
    <w:p w14:paraId="3E7231E2" w14:textId="77777777" w:rsidR="00041CFE" w:rsidRPr="00041CFE" w:rsidRDefault="00041CFE" w:rsidP="00041CFE">
      <w:pPr>
        <w:spacing w:after="0" w:line="240" w:lineRule="auto"/>
        <w:jc w:val="both"/>
        <w:rPr>
          <w:rFonts w:ascii="Times New Roman" w:eastAsia="Times New Roman" w:hAnsi="Times New Roman" w:cs="Times New Roman"/>
          <w:b/>
          <w:bCs/>
          <w:kern w:val="0"/>
          <w:lang w:val="fr-FR" w:eastAsia="fr-FR"/>
          <w14:ligatures w14:val="none"/>
        </w:rPr>
      </w:pPr>
      <w:r w:rsidRPr="00041CFE">
        <w:rPr>
          <w:rFonts w:ascii="Times New Roman" w:eastAsia="Times New Roman" w:hAnsi="Times New Roman" w:cs="Times New Roman"/>
          <w:kern w:val="0"/>
          <w:lang w:val="fr-FR" w:eastAsia="fr-FR"/>
          <w14:ligatures w14:val="none"/>
        </w:rPr>
        <w:t>La période de couverture est de TRENTE SIX (36) mois, répartis comme suit :</w:t>
      </w:r>
    </w:p>
    <w:p w14:paraId="3DF087A3" w14:textId="77777777" w:rsidR="00041CFE" w:rsidRPr="00041CFE" w:rsidRDefault="00041CFE" w:rsidP="00041CFE">
      <w:pPr>
        <w:numPr>
          <w:ilvl w:val="0"/>
          <w:numId w:val="1"/>
        </w:numPr>
        <w:tabs>
          <w:tab w:val="left" w:pos="0"/>
        </w:tabs>
        <w:suppressAutoHyphens/>
        <w:autoSpaceDN w:val="0"/>
        <w:spacing w:after="0" w:line="240" w:lineRule="auto"/>
        <w:ind w:left="284"/>
        <w:jc w:val="both"/>
        <w:textAlignment w:val="baseline"/>
        <w:rPr>
          <w:rFonts w:ascii="Times New Roman" w:eastAsia="Times New Roman" w:hAnsi="Times New Roman" w:cs="Times New Roman"/>
          <w:kern w:val="0"/>
          <w:lang w:val="fr-FR" w:eastAsia="fr-FR"/>
          <w14:ligatures w14:val="none"/>
        </w:rPr>
      </w:pPr>
      <w:r w:rsidRPr="00041CFE">
        <w:rPr>
          <w:rFonts w:ascii="Times New Roman" w:eastAsia="Times New Roman" w:hAnsi="Times New Roman" w:cs="Times New Roman"/>
          <w:kern w:val="0"/>
          <w:lang w:val="fr-FR" w:eastAsia="fr-FR"/>
          <w14:ligatures w14:val="none"/>
        </w:rPr>
        <w:t>Une tranche ferme de DOUZE (12) mois ;</w:t>
      </w:r>
    </w:p>
    <w:p w14:paraId="4F905E91" w14:textId="77777777" w:rsidR="00041CFE" w:rsidRPr="00041CFE" w:rsidRDefault="00041CFE" w:rsidP="00041CFE">
      <w:pPr>
        <w:numPr>
          <w:ilvl w:val="0"/>
          <w:numId w:val="1"/>
        </w:numPr>
        <w:tabs>
          <w:tab w:val="left" w:pos="0"/>
        </w:tabs>
        <w:suppressAutoHyphens/>
        <w:autoSpaceDN w:val="0"/>
        <w:spacing w:after="0" w:line="240" w:lineRule="auto"/>
        <w:ind w:left="284"/>
        <w:jc w:val="both"/>
        <w:textAlignment w:val="baseline"/>
        <w:rPr>
          <w:rFonts w:ascii="Times New Roman" w:eastAsia="Times New Roman" w:hAnsi="Times New Roman" w:cs="Times New Roman"/>
          <w:kern w:val="0"/>
          <w:lang w:val="fr-FR" w:eastAsia="fr-FR"/>
          <w14:ligatures w14:val="none"/>
        </w:rPr>
      </w:pPr>
      <w:r w:rsidRPr="00041CFE">
        <w:rPr>
          <w:rFonts w:ascii="Times New Roman" w:eastAsia="Times New Roman" w:hAnsi="Times New Roman" w:cs="Times New Roman"/>
          <w:kern w:val="0"/>
          <w:lang w:val="fr-FR" w:eastAsia="fr-FR"/>
          <w14:ligatures w14:val="none"/>
        </w:rPr>
        <w:t>Deux tranches conditionnelles de DOUZE (12) mois chacune.</w:t>
      </w:r>
    </w:p>
    <w:p w14:paraId="7088BF28" w14:textId="77777777" w:rsidR="00041CFE" w:rsidRPr="00041CFE" w:rsidRDefault="00041CFE" w:rsidP="00041CFE">
      <w:pPr>
        <w:tabs>
          <w:tab w:val="left" w:pos="0"/>
        </w:tabs>
        <w:suppressAutoHyphens/>
        <w:autoSpaceDN w:val="0"/>
        <w:spacing w:before="60" w:after="0" w:line="240" w:lineRule="auto"/>
        <w:jc w:val="both"/>
        <w:textAlignment w:val="baseline"/>
        <w:rPr>
          <w:rFonts w:ascii="Times New Roman" w:eastAsia="Times New Roman" w:hAnsi="Times New Roman" w:cs="Times New Roman"/>
          <w:kern w:val="0"/>
          <w:lang w:val="fr-FR" w:eastAsia="fr-FR"/>
          <w14:ligatures w14:val="none"/>
        </w:rPr>
      </w:pPr>
      <w:r w:rsidRPr="00041CFE">
        <w:rPr>
          <w:rFonts w:ascii="Times New Roman" w:eastAsia="Times New Roman" w:hAnsi="Times New Roman" w:cs="Times New Roman"/>
          <w:b/>
          <w:kern w:val="0"/>
          <w:lang w:val="fr-FR" w:eastAsia="fr-FR"/>
          <w14:ligatures w14:val="none"/>
        </w:rPr>
        <w:t>4</w:t>
      </w:r>
      <w:r w:rsidRPr="00041CFE">
        <w:rPr>
          <w:rFonts w:ascii="Times New Roman" w:eastAsia="Times New Roman" w:hAnsi="Times New Roman" w:cs="Times New Roman"/>
          <w:kern w:val="0"/>
          <w:lang w:val="fr-FR" w:eastAsia="fr-FR"/>
          <w14:ligatures w14:val="none"/>
        </w:rPr>
        <w:t> - </w:t>
      </w:r>
      <w:r w:rsidRPr="00041CFE">
        <w:rPr>
          <w:rFonts w:ascii="Times New Roman" w:eastAsia="Times New Roman" w:hAnsi="Times New Roman" w:cs="Times New Roman"/>
          <w:b/>
          <w:kern w:val="0"/>
          <w:lang w:val="fr-FR" w:eastAsia="fr-FR"/>
          <w14:ligatures w14:val="none"/>
        </w:rPr>
        <w:t>Coût prévisionnel</w:t>
      </w:r>
      <w:r w:rsidRPr="00041CFE">
        <w:rPr>
          <w:rFonts w:ascii="Times New Roman" w:eastAsia="Times New Roman" w:hAnsi="Times New Roman" w:cs="Times New Roman"/>
          <w:kern w:val="0"/>
          <w:lang w:val="fr-FR" w:eastAsia="fr-FR"/>
          <w14:ligatures w14:val="none"/>
        </w:rPr>
        <w:t> : Le coût prévisionnel annuel des prestations est de VINGT MILLIONS (20 000 000) Francs CFA.</w:t>
      </w:r>
    </w:p>
    <w:p w14:paraId="491A639B" w14:textId="77777777" w:rsidR="00041CFE" w:rsidRPr="00041CFE" w:rsidRDefault="00041CFE" w:rsidP="00041CFE">
      <w:pPr>
        <w:tabs>
          <w:tab w:val="left" w:pos="284"/>
          <w:tab w:val="left" w:pos="567"/>
        </w:tabs>
        <w:spacing w:before="60" w:after="0" w:line="240" w:lineRule="auto"/>
        <w:rPr>
          <w:rFonts w:ascii="Times New Roman" w:eastAsia="Times New Roman" w:hAnsi="Times New Roman" w:cs="Times New Roman"/>
          <w:b/>
          <w:kern w:val="0"/>
          <w:lang w:val="fr-FR" w:eastAsia="fr-FR"/>
          <w14:ligatures w14:val="none"/>
        </w:rPr>
      </w:pPr>
      <w:r w:rsidRPr="00041CFE">
        <w:rPr>
          <w:rFonts w:ascii="Times New Roman" w:eastAsia="Times New Roman" w:hAnsi="Times New Roman" w:cs="Times New Roman"/>
          <w:b/>
          <w:kern w:val="0"/>
          <w:lang w:val="fr-FR" w:eastAsia="fr-FR"/>
          <w14:ligatures w14:val="none"/>
        </w:rPr>
        <w:t xml:space="preserve">5 - Participation </w:t>
      </w:r>
    </w:p>
    <w:p w14:paraId="146C17BD" w14:textId="77777777" w:rsidR="00041CFE" w:rsidRPr="00041CFE" w:rsidRDefault="00041CFE" w:rsidP="00041CFE">
      <w:pPr>
        <w:spacing w:after="0" w:line="240" w:lineRule="auto"/>
        <w:ind w:right="74"/>
        <w:jc w:val="both"/>
        <w:rPr>
          <w:rFonts w:ascii="Times New Roman" w:eastAsia="Times New Roman" w:hAnsi="Times New Roman" w:cs="Times New Roman"/>
          <w:kern w:val="0"/>
          <w:lang w:val="fr-FR" w:eastAsia="fr-FR"/>
          <w14:ligatures w14:val="none"/>
        </w:rPr>
      </w:pPr>
      <w:r w:rsidRPr="00041CFE">
        <w:rPr>
          <w:rFonts w:ascii="Times New Roman" w:eastAsia="Times New Roman" w:hAnsi="Times New Roman" w:cs="Times New Roman"/>
          <w:kern w:val="0"/>
          <w:lang w:val="fr-FR" w:eastAsia="fr-FR"/>
          <w14:ligatures w14:val="none"/>
        </w:rPr>
        <w:t>La participation au présent Appel d’Offres est réservée aux Compagnies d’Assurances de droit camerounais installées au Cameroun, remplissant les conditions prévues par la réglementation en vigueur dans les Etats membres de la Conférence Interafricaine des Marchés d’Assurances (CIMA).</w:t>
      </w:r>
    </w:p>
    <w:p w14:paraId="11D76CC1" w14:textId="77777777" w:rsidR="00041CFE" w:rsidRPr="00041CFE" w:rsidRDefault="00041CFE" w:rsidP="00041CFE">
      <w:pPr>
        <w:tabs>
          <w:tab w:val="left" w:pos="284"/>
        </w:tabs>
        <w:spacing w:after="0" w:line="240" w:lineRule="auto"/>
        <w:jc w:val="both"/>
        <w:rPr>
          <w:rFonts w:ascii="Times New Roman" w:eastAsia="Times New Roman" w:hAnsi="Times New Roman" w:cs="Times New Roman"/>
          <w:b/>
          <w:kern w:val="0"/>
          <w:lang w:val="fr-FR" w:eastAsia="fr-FR"/>
          <w14:ligatures w14:val="none"/>
        </w:rPr>
      </w:pPr>
      <w:r w:rsidRPr="00041CFE">
        <w:rPr>
          <w:rFonts w:ascii="Times New Roman" w:eastAsia="Times New Roman" w:hAnsi="Times New Roman" w:cs="Times New Roman"/>
          <w:kern w:val="0"/>
          <w:lang w:val="fr-FR" w:eastAsia="fr-FR"/>
          <w14:ligatures w14:val="none"/>
        </w:rPr>
        <w:t>Le Maître d’ouvrage entend faire gérer ses polices d’assurance par un courtier ou expert en assurance. Dans ce cas, ce dernier se fera rémunérer par l’assureur, conformément à la réglementation en vigueur dans le secteur des assurances.</w:t>
      </w:r>
    </w:p>
    <w:p w14:paraId="1073D958" w14:textId="77777777" w:rsidR="00041CFE" w:rsidRPr="00041CFE" w:rsidRDefault="00041CFE" w:rsidP="00041CFE">
      <w:pPr>
        <w:tabs>
          <w:tab w:val="left" w:pos="284"/>
          <w:tab w:val="left" w:pos="567"/>
        </w:tabs>
        <w:spacing w:before="60" w:after="0" w:line="240" w:lineRule="auto"/>
        <w:rPr>
          <w:rFonts w:ascii="Times New Roman" w:eastAsia="Times New Roman" w:hAnsi="Times New Roman" w:cs="Times New Roman"/>
          <w:b/>
          <w:kern w:val="0"/>
          <w:lang w:val="fr-FR" w:eastAsia="fr-FR"/>
          <w14:ligatures w14:val="none"/>
        </w:rPr>
      </w:pPr>
      <w:r w:rsidRPr="00041CFE">
        <w:rPr>
          <w:rFonts w:ascii="Times New Roman" w:eastAsia="Times New Roman" w:hAnsi="Times New Roman" w:cs="Times New Roman"/>
          <w:b/>
          <w:kern w:val="0"/>
          <w:lang w:val="fr-FR" w:eastAsia="fr-FR"/>
          <w14:ligatures w14:val="none"/>
        </w:rPr>
        <w:t>6 - Financement</w:t>
      </w:r>
    </w:p>
    <w:p w14:paraId="4765C568" w14:textId="77777777" w:rsidR="00041CFE" w:rsidRPr="00041CFE" w:rsidRDefault="00041CFE" w:rsidP="00041CFE">
      <w:pPr>
        <w:tabs>
          <w:tab w:val="left" w:pos="284"/>
          <w:tab w:val="left" w:pos="567"/>
        </w:tabs>
        <w:spacing w:after="0" w:line="240" w:lineRule="auto"/>
        <w:rPr>
          <w:rFonts w:ascii="Times New Roman" w:eastAsia="Times New Roman" w:hAnsi="Times New Roman" w:cs="Times New Roman"/>
          <w:b/>
          <w:kern w:val="0"/>
          <w:lang w:val="fr-FR" w:eastAsia="fr-FR"/>
          <w14:ligatures w14:val="none"/>
        </w:rPr>
      </w:pPr>
      <w:r w:rsidRPr="00041CFE">
        <w:rPr>
          <w:rFonts w:ascii="Times New Roman" w:eastAsia="Times New Roman" w:hAnsi="Times New Roman" w:cs="Times New Roman"/>
          <w:kern w:val="0"/>
          <w:lang w:val="fr-FR" w:eastAsia="fr-FR"/>
          <w14:ligatures w14:val="none"/>
        </w:rPr>
        <w:t>Budget MAETUR – Exercice 2024 et suivants dont l'imputation est Opération 156.</w:t>
      </w:r>
    </w:p>
    <w:p w14:paraId="265308B7" w14:textId="77777777" w:rsidR="00041CFE" w:rsidRPr="00041CFE" w:rsidRDefault="00041CFE" w:rsidP="00041CFE">
      <w:pPr>
        <w:tabs>
          <w:tab w:val="left" w:pos="284"/>
          <w:tab w:val="left" w:pos="567"/>
        </w:tabs>
        <w:spacing w:before="60" w:after="0" w:line="240" w:lineRule="auto"/>
        <w:rPr>
          <w:rFonts w:ascii="Times New Roman" w:eastAsia="Times New Roman" w:hAnsi="Times New Roman" w:cs="Times New Roman"/>
          <w:b/>
          <w:kern w:val="0"/>
          <w:lang w:val="fr-FR" w:eastAsia="fr-FR"/>
          <w14:ligatures w14:val="none"/>
        </w:rPr>
      </w:pPr>
      <w:r w:rsidRPr="00041CFE">
        <w:rPr>
          <w:rFonts w:ascii="Times New Roman" w:eastAsia="Times New Roman" w:hAnsi="Times New Roman" w:cs="Times New Roman"/>
          <w:b/>
          <w:kern w:val="0"/>
          <w:lang w:val="fr-FR" w:eastAsia="fr-FR"/>
          <w14:ligatures w14:val="none"/>
        </w:rPr>
        <w:t>7 - Caution de soumission</w:t>
      </w:r>
    </w:p>
    <w:p w14:paraId="5A821777" w14:textId="77777777" w:rsidR="00041CFE" w:rsidRPr="00041CFE" w:rsidRDefault="00041CFE" w:rsidP="00041CFE">
      <w:pPr>
        <w:tabs>
          <w:tab w:val="left" w:pos="284"/>
          <w:tab w:val="left" w:pos="567"/>
        </w:tabs>
        <w:spacing w:after="0" w:line="240" w:lineRule="auto"/>
        <w:jc w:val="both"/>
        <w:rPr>
          <w:rFonts w:ascii="Times New Roman" w:eastAsia="Times New Roman" w:hAnsi="Times New Roman" w:cs="Times New Roman"/>
          <w:kern w:val="0"/>
          <w:lang w:val="fr-FR" w:eastAsia="fr-FR"/>
          <w14:ligatures w14:val="none"/>
        </w:rPr>
      </w:pPr>
      <w:r w:rsidRPr="00041CFE">
        <w:rPr>
          <w:rFonts w:ascii="Times New Roman" w:eastAsia="Times New Roman" w:hAnsi="Times New Roman" w:cs="Times New Roman"/>
          <w:kern w:val="0"/>
          <w:lang w:val="fr-FR" w:eastAsia="fr-FR"/>
          <w14:ligatures w14:val="none"/>
        </w:rPr>
        <w:t>Les soumissionnaires devront joindre à leur offre une caution de soumission d’un montant équivalent à UN MILLION DEUX CENT MILLE (1 200 000) Francs CFA.</w:t>
      </w:r>
    </w:p>
    <w:p w14:paraId="4BCB18E8" w14:textId="77777777" w:rsidR="00041CFE" w:rsidRPr="00041CFE" w:rsidRDefault="00041CFE" w:rsidP="00041CFE">
      <w:pPr>
        <w:tabs>
          <w:tab w:val="left" w:pos="284"/>
          <w:tab w:val="left" w:pos="567"/>
        </w:tabs>
        <w:spacing w:before="60" w:after="0" w:line="240" w:lineRule="auto"/>
        <w:rPr>
          <w:rFonts w:ascii="Times New Roman" w:eastAsia="Times New Roman" w:hAnsi="Times New Roman" w:cs="Times New Roman"/>
          <w:b/>
          <w:kern w:val="0"/>
          <w:lang w:val="fr-FR" w:eastAsia="fr-FR"/>
          <w14:ligatures w14:val="none"/>
        </w:rPr>
      </w:pPr>
      <w:r w:rsidRPr="00041CFE">
        <w:rPr>
          <w:rFonts w:ascii="Times New Roman" w:eastAsia="Times New Roman" w:hAnsi="Times New Roman" w:cs="Times New Roman"/>
          <w:b/>
          <w:kern w:val="0"/>
          <w:lang w:val="fr-FR" w:eastAsia="fr-FR"/>
          <w14:ligatures w14:val="none"/>
        </w:rPr>
        <w:t>8 - Consultation ou acquisition du Dossier</w:t>
      </w:r>
    </w:p>
    <w:p w14:paraId="49874C9B" w14:textId="77777777" w:rsidR="00041CFE" w:rsidRPr="00041CFE" w:rsidRDefault="00041CFE" w:rsidP="00041CFE">
      <w:pPr>
        <w:tabs>
          <w:tab w:val="left" w:pos="284"/>
          <w:tab w:val="left" w:pos="567"/>
        </w:tabs>
        <w:spacing w:after="0" w:line="240" w:lineRule="auto"/>
        <w:jc w:val="both"/>
        <w:rPr>
          <w:rFonts w:ascii="Times New Roman" w:eastAsia="Times New Roman" w:hAnsi="Times New Roman" w:cs="Times New Roman"/>
          <w:kern w:val="0"/>
          <w:lang w:val="fr-FR" w:eastAsia="fr-FR"/>
          <w14:ligatures w14:val="none"/>
        </w:rPr>
      </w:pPr>
      <w:r w:rsidRPr="00041CFE">
        <w:rPr>
          <w:rFonts w:ascii="Times New Roman" w:eastAsia="Times New Roman" w:hAnsi="Times New Roman" w:cs="Times New Roman"/>
          <w:kern w:val="0"/>
          <w:lang w:val="fr-FR" w:eastAsia="fr-FR"/>
          <w14:ligatures w14:val="none"/>
        </w:rPr>
        <w:t>Le Dossier d’Appel d’Offres peut être consulté ou obtenu aux heures ouvrables au Secrétariat de la Commission Interne de Passation des Marchés de la MAETUR sis à l’Immeuble Siège, 2ème étage, porte 401, sur présentation d’une quittance de versement d’une somme non remboursable d’un montant de SOIXANTE CINQ Mille (65.000) FCFA au titre des frais de dossier, au Compte d’Affectation Spéciale des marchés n°335 988 de l’Agence de Régulation des Marchés Publics (ARMP) ouvert dans les agences BICEC.</w:t>
      </w:r>
    </w:p>
    <w:p w14:paraId="6692A55B" w14:textId="77777777" w:rsidR="00041CFE" w:rsidRPr="00041CFE" w:rsidRDefault="00041CFE" w:rsidP="00041CFE">
      <w:pPr>
        <w:tabs>
          <w:tab w:val="left" w:pos="284"/>
          <w:tab w:val="left" w:pos="567"/>
        </w:tabs>
        <w:spacing w:after="0" w:line="240" w:lineRule="auto"/>
        <w:jc w:val="both"/>
        <w:rPr>
          <w:rFonts w:ascii="Times New Roman" w:eastAsia="Times New Roman" w:hAnsi="Times New Roman" w:cs="Times New Roman"/>
          <w:kern w:val="0"/>
          <w:lang w:val="fr-FR" w:eastAsia="fr-FR"/>
          <w14:ligatures w14:val="none"/>
        </w:rPr>
      </w:pPr>
      <w:r w:rsidRPr="00041CFE">
        <w:rPr>
          <w:rFonts w:ascii="Times New Roman" w:eastAsia="Times New Roman" w:hAnsi="Times New Roman" w:cs="Times New Roman"/>
          <w:kern w:val="0"/>
          <w:lang w:val="fr-FR" w:eastAsia="fr-FR"/>
          <w14:ligatures w14:val="none"/>
        </w:rPr>
        <w:t>La copie de la quittance devra identifier le payeur comme représentant la compagnie désireuse de participer à l’Appel d’Offres.</w:t>
      </w:r>
    </w:p>
    <w:p w14:paraId="22DE861A" w14:textId="77777777" w:rsidR="00041CFE" w:rsidRPr="00041CFE" w:rsidRDefault="00041CFE" w:rsidP="00041CFE">
      <w:pPr>
        <w:tabs>
          <w:tab w:val="left" w:pos="284"/>
          <w:tab w:val="left" w:pos="567"/>
        </w:tabs>
        <w:spacing w:before="60" w:after="0" w:line="240" w:lineRule="auto"/>
        <w:rPr>
          <w:rFonts w:ascii="Times New Roman" w:eastAsia="Times New Roman" w:hAnsi="Times New Roman" w:cs="Times New Roman"/>
          <w:b/>
          <w:kern w:val="0"/>
          <w:lang w:val="fr-FR" w:eastAsia="fr-FR"/>
          <w14:ligatures w14:val="none"/>
        </w:rPr>
      </w:pPr>
      <w:r w:rsidRPr="00041CFE">
        <w:rPr>
          <w:rFonts w:ascii="Times New Roman" w:eastAsia="Times New Roman" w:hAnsi="Times New Roman" w:cs="Times New Roman"/>
          <w:b/>
          <w:kern w:val="0"/>
          <w:lang w:val="fr-FR" w:eastAsia="fr-FR"/>
          <w14:ligatures w14:val="none"/>
        </w:rPr>
        <w:t>9 - Remise des Offres</w:t>
      </w:r>
    </w:p>
    <w:p w14:paraId="4DCB5874" w14:textId="77777777" w:rsidR="00041CFE" w:rsidRPr="00041CFE" w:rsidRDefault="00041CFE" w:rsidP="00041CFE">
      <w:pPr>
        <w:tabs>
          <w:tab w:val="left" w:pos="284"/>
          <w:tab w:val="left" w:pos="567"/>
        </w:tabs>
        <w:spacing w:after="0" w:line="240" w:lineRule="auto"/>
        <w:jc w:val="both"/>
        <w:rPr>
          <w:rFonts w:ascii="Times New Roman" w:eastAsia="Times New Roman" w:hAnsi="Times New Roman" w:cs="Times New Roman"/>
          <w:kern w:val="0"/>
          <w:lang w:val="fr-FR" w:eastAsia="fr-FR"/>
          <w14:ligatures w14:val="none"/>
        </w:rPr>
      </w:pPr>
      <w:r w:rsidRPr="00041CFE">
        <w:rPr>
          <w:rFonts w:ascii="Times New Roman" w:eastAsia="Times New Roman" w:hAnsi="Times New Roman" w:cs="Times New Roman"/>
          <w:kern w:val="0"/>
          <w:lang w:val="fr-FR" w:eastAsia="fr-FR"/>
          <w14:ligatures w14:val="none"/>
        </w:rPr>
        <w:t xml:space="preserve">Chaque offre rédigée en français ou en anglais en SEPT (07) exemplaires dont UN (01) original et SIX (06) copies marquées comme tels et conformes aux prescriptions du Dossier d’Appel d’Offres, devra être déposée contre récépissé, au Secrétariat de la Commission Interne de Passation des Marchés, au plus tard le </w:t>
      </w:r>
      <w:r w:rsidRPr="00041CFE">
        <w:rPr>
          <w:rFonts w:ascii="Times New Roman" w:eastAsia="Times New Roman" w:hAnsi="Times New Roman" w:cs="Times New Roman"/>
          <w:b/>
          <w:kern w:val="0"/>
          <w:lang w:val="fr-FR" w:eastAsia="fr-FR"/>
          <w14:ligatures w14:val="none"/>
        </w:rPr>
        <w:t>18/01/2024 avant 10 heures</w:t>
      </w:r>
      <w:r w:rsidRPr="00041CFE">
        <w:rPr>
          <w:rFonts w:ascii="Times New Roman" w:eastAsia="Times New Roman" w:hAnsi="Times New Roman" w:cs="Times New Roman"/>
          <w:kern w:val="0"/>
          <w:lang w:val="fr-FR" w:eastAsia="fr-FR"/>
          <w14:ligatures w14:val="none"/>
        </w:rPr>
        <w:t>, heure locale, portant la mention :</w:t>
      </w:r>
    </w:p>
    <w:p w14:paraId="0D0D3F26" w14:textId="77777777" w:rsidR="00041CFE" w:rsidRPr="00041CFE" w:rsidRDefault="00041CFE" w:rsidP="00041CFE">
      <w:pPr>
        <w:spacing w:before="120" w:after="0" w:line="240" w:lineRule="auto"/>
        <w:jc w:val="center"/>
        <w:rPr>
          <w:rFonts w:ascii="Times New Roman" w:eastAsia="Times New Roman" w:hAnsi="Times New Roman" w:cs="Times New Roman"/>
          <w:b/>
          <w:bCs/>
          <w:kern w:val="0"/>
          <w:lang w:val="fr-FR" w:eastAsia="fr-FR"/>
          <w14:ligatures w14:val="none"/>
        </w:rPr>
      </w:pPr>
      <w:r w:rsidRPr="00041CFE">
        <w:rPr>
          <w:rFonts w:ascii="Times New Roman" w:eastAsia="Times New Roman" w:hAnsi="Times New Roman" w:cs="Times New Roman"/>
          <w:b/>
          <w:bCs/>
          <w:kern w:val="0"/>
          <w:lang w:val="fr-FR" w:eastAsia="fr-FR"/>
          <w14:ligatures w14:val="none"/>
        </w:rPr>
        <w:t>"APPEL D’OFFRES NATIONAL OUVERT N° 2023/009/CIPM/MAETUR DU 28/12/2023,</w:t>
      </w:r>
    </w:p>
    <w:p w14:paraId="503C4296" w14:textId="77777777" w:rsidR="00041CFE" w:rsidRPr="00041CFE" w:rsidRDefault="00041CFE" w:rsidP="00041CFE">
      <w:pPr>
        <w:spacing w:after="0" w:line="240" w:lineRule="auto"/>
        <w:jc w:val="center"/>
        <w:rPr>
          <w:rFonts w:ascii="Times New Roman" w:eastAsia="Times New Roman" w:hAnsi="Times New Roman" w:cs="Times New Roman"/>
          <w:b/>
          <w:bCs/>
          <w:kern w:val="0"/>
          <w:lang w:val="fr-FR" w:eastAsia="fr-FR"/>
          <w14:ligatures w14:val="none"/>
        </w:rPr>
      </w:pPr>
      <w:r w:rsidRPr="00041CFE">
        <w:rPr>
          <w:rFonts w:ascii="Times New Roman" w:eastAsia="Times New Roman" w:hAnsi="Times New Roman" w:cs="Times New Roman"/>
          <w:b/>
          <w:bCs/>
          <w:kern w:val="0"/>
          <w:lang w:val="fr-FR" w:eastAsia="fr-FR"/>
          <w14:ligatures w14:val="none"/>
        </w:rPr>
        <w:t>POUR LA SOUSCRIPTION TRIENNALE D’UNE POLICE D’ASSURANCE FLOTTE AUTOMOBILE POUR LA COUVERTURE DU PARC AUTOMOBILE DE LA MAETUR</w:t>
      </w:r>
    </w:p>
    <w:p w14:paraId="32D34DA8" w14:textId="77777777" w:rsidR="00041CFE" w:rsidRPr="00041CFE" w:rsidRDefault="00041CFE" w:rsidP="00041CFE">
      <w:pPr>
        <w:tabs>
          <w:tab w:val="left" w:pos="284"/>
          <w:tab w:val="left" w:pos="567"/>
        </w:tabs>
        <w:spacing w:before="60" w:after="0" w:line="240" w:lineRule="auto"/>
        <w:jc w:val="center"/>
        <w:rPr>
          <w:rFonts w:ascii="Times New Roman" w:eastAsia="Times New Roman" w:hAnsi="Times New Roman" w:cs="Times New Roman"/>
          <w:kern w:val="0"/>
          <w:lang w:val="fr-FR" w:eastAsia="fr-FR"/>
          <w14:ligatures w14:val="none"/>
        </w:rPr>
      </w:pPr>
      <w:r w:rsidRPr="00041CFE">
        <w:rPr>
          <w:rFonts w:ascii="Times New Roman" w:eastAsia="Times New Roman" w:hAnsi="Times New Roman" w:cs="Times New Roman"/>
          <w:b/>
          <w:kern w:val="0"/>
          <w:lang w:val="fr-FR" w:eastAsia="fr-FR"/>
          <w14:ligatures w14:val="none"/>
        </w:rPr>
        <w:t>“ A n’ouvrir qu’en séance de dépouillement ”.</w:t>
      </w:r>
    </w:p>
    <w:p w14:paraId="6F5705B6" w14:textId="77777777" w:rsidR="00041CFE" w:rsidRPr="00041CFE" w:rsidRDefault="00041CFE" w:rsidP="00041CFE">
      <w:pPr>
        <w:tabs>
          <w:tab w:val="left" w:pos="284"/>
          <w:tab w:val="left" w:pos="567"/>
        </w:tabs>
        <w:spacing w:after="0" w:line="240" w:lineRule="auto"/>
        <w:rPr>
          <w:rFonts w:ascii="Times New Roman" w:eastAsia="Times New Roman" w:hAnsi="Times New Roman" w:cs="Times New Roman"/>
          <w:b/>
          <w:kern w:val="0"/>
          <w:lang w:val="fr-FR" w:eastAsia="fr-FR"/>
          <w14:ligatures w14:val="none"/>
        </w:rPr>
      </w:pPr>
      <w:r w:rsidRPr="00041CFE">
        <w:rPr>
          <w:rFonts w:ascii="Times New Roman" w:eastAsia="Times New Roman" w:hAnsi="Times New Roman" w:cs="Times New Roman"/>
          <w:b/>
          <w:kern w:val="0"/>
          <w:lang w:val="fr-FR" w:eastAsia="fr-FR"/>
          <w14:ligatures w14:val="none"/>
        </w:rPr>
        <w:t>10 - Recevabilité des Offres</w:t>
      </w:r>
    </w:p>
    <w:p w14:paraId="78831598" w14:textId="77777777" w:rsidR="00041CFE" w:rsidRPr="00041CFE" w:rsidRDefault="00041CFE" w:rsidP="00041CFE">
      <w:pPr>
        <w:tabs>
          <w:tab w:val="left" w:pos="426"/>
        </w:tabs>
        <w:spacing w:after="0" w:line="240" w:lineRule="auto"/>
        <w:jc w:val="both"/>
        <w:rPr>
          <w:rFonts w:ascii="Times New Roman" w:eastAsia="Times New Roman" w:hAnsi="Times New Roman" w:cs="Times New Roman"/>
          <w:kern w:val="0"/>
          <w:lang w:val="fr-FR" w:eastAsia="fr-FR"/>
          <w14:ligatures w14:val="none"/>
        </w:rPr>
      </w:pPr>
      <w:r w:rsidRPr="00041CFE">
        <w:rPr>
          <w:rFonts w:ascii="Times New Roman" w:eastAsia="Times New Roman" w:hAnsi="Times New Roman" w:cs="Times New Roman"/>
          <w:kern w:val="0"/>
          <w:lang w:val="fr-FR" w:eastAsia="fr-FR"/>
          <w14:ligatures w14:val="none"/>
        </w:rPr>
        <w:t>Sous peine de rejet, les pièces du dossier administratif requises doivent être produites en originaux ou en copies certifiées conformes par le service émetteur ou une autorité administrative (Préfet, Sous-préfet, …), conformément aux stipulations du Règlement Particulier de l’Appel d’Offres.</w:t>
      </w:r>
    </w:p>
    <w:p w14:paraId="57E0596F" w14:textId="77777777" w:rsidR="00041CFE" w:rsidRPr="00041CFE" w:rsidRDefault="00041CFE" w:rsidP="00041CFE">
      <w:pPr>
        <w:tabs>
          <w:tab w:val="left" w:pos="426"/>
        </w:tabs>
        <w:spacing w:after="0" w:line="240" w:lineRule="auto"/>
        <w:jc w:val="both"/>
        <w:rPr>
          <w:rFonts w:ascii="Times New Roman" w:eastAsia="Times New Roman" w:hAnsi="Times New Roman" w:cs="Times New Roman"/>
          <w:kern w:val="0"/>
          <w:lang w:val="fr-FR" w:eastAsia="fr-FR"/>
          <w14:ligatures w14:val="none"/>
        </w:rPr>
      </w:pPr>
      <w:r w:rsidRPr="00041CFE">
        <w:rPr>
          <w:rFonts w:ascii="Times New Roman" w:eastAsia="Times New Roman" w:hAnsi="Times New Roman" w:cs="Times New Roman"/>
          <w:kern w:val="0"/>
          <w:lang w:val="fr-FR" w:eastAsia="fr-FR"/>
          <w14:ligatures w14:val="none"/>
        </w:rPr>
        <w:t>Elles doivent dater de moins de TROIS (03) mois précédant la date originale de dépôt des offres ou avoir été établies postérieurement à la date de signature de l’Avis d’Appel d’Offres.</w:t>
      </w:r>
    </w:p>
    <w:p w14:paraId="54D3E2D8" w14:textId="77777777" w:rsidR="00041CFE" w:rsidRPr="00041CFE" w:rsidRDefault="00041CFE" w:rsidP="00041CFE">
      <w:pPr>
        <w:tabs>
          <w:tab w:val="left" w:pos="426"/>
          <w:tab w:val="left" w:pos="567"/>
        </w:tabs>
        <w:spacing w:after="0" w:line="240" w:lineRule="auto"/>
        <w:jc w:val="both"/>
        <w:rPr>
          <w:rFonts w:ascii="Times New Roman" w:eastAsia="Times New Roman" w:hAnsi="Times New Roman" w:cs="Times New Roman"/>
          <w:kern w:val="0"/>
          <w:lang w:val="fr-FR" w:eastAsia="fr-FR"/>
          <w14:ligatures w14:val="none"/>
        </w:rPr>
      </w:pPr>
      <w:r w:rsidRPr="00041CFE">
        <w:rPr>
          <w:rFonts w:ascii="Times New Roman" w:eastAsia="Times New Roman" w:hAnsi="Times New Roman" w:cs="Times New Roman"/>
          <w:kern w:val="0"/>
          <w:lang w:val="fr-FR" w:eastAsia="fr-FR"/>
          <w14:ligatures w14:val="none"/>
        </w:rPr>
        <w:t xml:space="preserve">Toute offre non conforme aux prescriptions du présent avis et du Dossier d'Appel d'Offres sera déclarée irrecevable. Notamment l'absence de la caution de soumission délivrée par un établissement financier agréé par le Ministère </w:t>
      </w:r>
      <w:r w:rsidRPr="00041CFE">
        <w:rPr>
          <w:rFonts w:ascii="Times New Roman" w:eastAsia="Times New Roman" w:hAnsi="Times New Roman" w:cs="Times New Roman"/>
          <w:kern w:val="0"/>
          <w:lang w:val="fr-FR" w:eastAsia="fr-FR"/>
          <w14:ligatures w14:val="none"/>
        </w:rPr>
        <w:lastRenderedPageBreak/>
        <w:t>chargé des Finances ou le non-respect des modèles des pièces du Dossier d'Appel d'Offres, entraînera le rejet pur et simple de l'Offre.</w:t>
      </w:r>
    </w:p>
    <w:p w14:paraId="5FB26B68" w14:textId="77777777" w:rsidR="00041CFE" w:rsidRPr="00041CFE" w:rsidRDefault="00041CFE" w:rsidP="00041CFE">
      <w:pPr>
        <w:spacing w:before="60" w:after="0" w:line="276" w:lineRule="auto"/>
        <w:rPr>
          <w:rFonts w:ascii="Times New Roman" w:eastAsia="Times New Roman" w:hAnsi="Times New Roman" w:cs="Times New Roman"/>
          <w:b/>
          <w:kern w:val="0"/>
          <w:lang w:val="fr-FR" w:eastAsia="fr-FR"/>
          <w14:ligatures w14:val="none"/>
        </w:rPr>
      </w:pPr>
      <w:r w:rsidRPr="00041CFE">
        <w:rPr>
          <w:rFonts w:ascii="Times New Roman" w:eastAsia="Times New Roman" w:hAnsi="Times New Roman" w:cs="Times New Roman"/>
          <w:b/>
          <w:kern w:val="0"/>
          <w:lang w:val="fr-FR" w:eastAsia="fr-FR"/>
          <w14:ligatures w14:val="none"/>
        </w:rPr>
        <w:t>11 - Ouverture des Offres</w:t>
      </w:r>
    </w:p>
    <w:p w14:paraId="5ACF670C" w14:textId="77777777" w:rsidR="00041CFE" w:rsidRPr="00041CFE" w:rsidRDefault="00041CFE" w:rsidP="00041CFE">
      <w:pPr>
        <w:tabs>
          <w:tab w:val="left" w:pos="284"/>
          <w:tab w:val="left" w:pos="567"/>
        </w:tabs>
        <w:spacing w:after="0" w:line="240" w:lineRule="auto"/>
        <w:jc w:val="both"/>
        <w:rPr>
          <w:rFonts w:ascii="Times New Roman" w:eastAsia="Times New Roman" w:hAnsi="Times New Roman" w:cs="Times New Roman"/>
          <w:kern w:val="0"/>
          <w:lang w:val="fr-FR" w:eastAsia="fr-FR"/>
          <w14:ligatures w14:val="none"/>
        </w:rPr>
      </w:pPr>
      <w:r w:rsidRPr="00041CFE">
        <w:rPr>
          <w:rFonts w:ascii="Times New Roman" w:eastAsia="Times New Roman" w:hAnsi="Times New Roman" w:cs="Times New Roman"/>
          <w:kern w:val="0"/>
          <w:lang w:val="fr-FR" w:eastAsia="fr-FR"/>
          <w14:ligatures w14:val="none"/>
        </w:rPr>
        <w:t xml:space="preserve">L’ouverture des plis se fera en DEUX (02) temps. L’ouverture des pièces administratives et des Offres techniques aura lieu le </w:t>
      </w:r>
      <w:r w:rsidRPr="00041CFE">
        <w:rPr>
          <w:rFonts w:ascii="Times New Roman" w:eastAsia="Times New Roman" w:hAnsi="Times New Roman" w:cs="Times New Roman"/>
          <w:b/>
          <w:kern w:val="0"/>
          <w:lang w:val="fr-FR" w:eastAsia="fr-FR"/>
          <w14:ligatures w14:val="none"/>
        </w:rPr>
        <w:t>18/01</w:t>
      </w:r>
      <w:r w:rsidRPr="00041CFE">
        <w:rPr>
          <w:rFonts w:ascii="Times New Roman" w:eastAsia="Times New Roman" w:hAnsi="Times New Roman" w:cs="Times New Roman"/>
          <w:b/>
          <w:bCs/>
          <w:kern w:val="0"/>
          <w:lang w:val="fr-FR" w:eastAsia="fr-FR"/>
          <w14:ligatures w14:val="none"/>
        </w:rPr>
        <w:t>/2024 à 11 h 00</w:t>
      </w:r>
      <w:r w:rsidRPr="00041CFE">
        <w:rPr>
          <w:rFonts w:ascii="Times New Roman" w:eastAsia="Times New Roman" w:hAnsi="Times New Roman" w:cs="Times New Roman"/>
          <w:kern w:val="0"/>
          <w:lang w:val="fr-FR" w:eastAsia="fr-FR"/>
          <w14:ligatures w14:val="none"/>
        </w:rPr>
        <w:t>, heure locale, dans la salle de conférence de la MAETUR, en présence des soumissionnaires ou de leurs représentants dûment mandatés. L’ouverture des offres financières aura lieu à une date ultérieure.</w:t>
      </w:r>
    </w:p>
    <w:p w14:paraId="61B11146" w14:textId="77777777" w:rsidR="00041CFE" w:rsidRPr="00041CFE" w:rsidRDefault="00041CFE" w:rsidP="00041CFE">
      <w:pPr>
        <w:tabs>
          <w:tab w:val="left" w:pos="284"/>
          <w:tab w:val="left" w:pos="567"/>
        </w:tabs>
        <w:spacing w:before="60" w:after="0" w:line="240" w:lineRule="auto"/>
        <w:rPr>
          <w:rFonts w:ascii="Times New Roman" w:eastAsia="Times New Roman" w:hAnsi="Times New Roman" w:cs="Times New Roman"/>
          <w:b/>
          <w:kern w:val="0"/>
          <w:lang w:val="fr-FR" w:eastAsia="fr-FR"/>
          <w14:ligatures w14:val="none"/>
        </w:rPr>
      </w:pPr>
      <w:r w:rsidRPr="00041CFE">
        <w:rPr>
          <w:rFonts w:ascii="Times New Roman" w:eastAsia="Times New Roman" w:hAnsi="Times New Roman" w:cs="Times New Roman"/>
          <w:b/>
          <w:kern w:val="0"/>
          <w:lang w:val="fr-FR" w:eastAsia="fr-FR"/>
          <w14:ligatures w14:val="none"/>
        </w:rPr>
        <w:t>12 - Evaluation des offres</w:t>
      </w:r>
    </w:p>
    <w:p w14:paraId="60F08311" w14:textId="77777777" w:rsidR="00041CFE" w:rsidRPr="00041CFE" w:rsidRDefault="00041CFE" w:rsidP="00041CFE">
      <w:pPr>
        <w:tabs>
          <w:tab w:val="left" w:pos="284"/>
          <w:tab w:val="left" w:pos="567"/>
        </w:tabs>
        <w:spacing w:before="60" w:after="0" w:line="240" w:lineRule="auto"/>
        <w:contextualSpacing/>
        <w:rPr>
          <w:rFonts w:ascii="Times New Roman" w:eastAsia="Times New Roman" w:hAnsi="Times New Roman" w:cs="Times New Roman"/>
          <w:b/>
          <w:kern w:val="0"/>
          <w:lang w:val="fr-FR" w:eastAsia="fr-FR"/>
          <w14:ligatures w14:val="none"/>
        </w:rPr>
      </w:pPr>
      <w:r w:rsidRPr="00041CFE">
        <w:rPr>
          <w:rFonts w:ascii="Times New Roman" w:eastAsia="Times New Roman" w:hAnsi="Times New Roman" w:cs="Times New Roman"/>
          <w:b/>
          <w:kern w:val="0"/>
          <w:lang w:val="fr-FR" w:eastAsia="fr-FR"/>
          <w14:ligatures w14:val="none"/>
        </w:rPr>
        <w:tab/>
        <w:t>12.1 Critères éliminatoires</w:t>
      </w:r>
    </w:p>
    <w:p w14:paraId="05E11ED0" w14:textId="77777777" w:rsidR="00041CFE" w:rsidRPr="00041CFE" w:rsidRDefault="00041CFE" w:rsidP="00041CFE">
      <w:pPr>
        <w:tabs>
          <w:tab w:val="left" w:pos="284"/>
          <w:tab w:val="left" w:pos="567"/>
        </w:tabs>
        <w:spacing w:after="120" w:line="240" w:lineRule="auto"/>
        <w:contextualSpacing/>
        <w:rPr>
          <w:rFonts w:ascii="Times New Roman" w:eastAsia="Times New Roman" w:hAnsi="Times New Roman" w:cs="Times New Roman"/>
          <w:bCs/>
          <w:kern w:val="0"/>
          <w:lang w:val="fr-FR" w:eastAsia="fr-FR"/>
          <w14:ligatures w14:val="none"/>
        </w:rPr>
      </w:pPr>
      <w:r w:rsidRPr="00041CFE">
        <w:rPr>
          <w:rFonts w:ascii="Times New Roman" w:eastAsia="Times New Roman" w:hAnsi="Times New Roman" w:cs="Times New Roman"/>
          <w:bCs/>
          <w:kern w:val="0"/>
          <w:lang w:val="fr-FR" w:eastAsia="fr-FR"/>
          <w14:ligatures w14:val="none"/>
        </w:rPr>
        <w:t>Absence de caution de soumission – Dossier administratif non conforme au-delà de QUARANTE HUIT (48) heures après notification de la non-conformité au soumissionnaire concerné – Fausses déclarations ou fourniture de pièces falsifiées ou non authentiques (l’autorité contractante et la CIPM se réservent le droit de procéder à l’authentification de toute pièce présentant un caractère douteux) – Présence d’une information financière dans le dossier technique – Score de qualification inférieur au seuil minimum de 80% des critères essentiels – Défaut d’agrément du MINFI – Offre technique non conforme aux spécifications techniques du DAO – Non-respect du tarif minimum officiel obligatoire (RC automobile) – Offre financière inférieure à 90 % du montant du marché et/ou non conforme – Absence Etats C1, C4, C10b et C11 pour l’une des années 2020, 2021, 2022, documents certifiés par les Services du MINFI et datant de moins de 3 mois – Etats C4 et C11 déficitaires pour l’une des années 2020, 2021, 2022.</w:t>
      </w:r>
    </w:p>
    <w:p w14:paraId="2867B9CD" w14:textId="77777777" w:rsidR="00041CFE" w:rsidRPr="00041CFE" w:rsidRDefault="00041CFE" w:rsidP="00041CFE">
      <w:pPr>
        <w:tabs>
          <w:tab w:val="left" w:pos="284"/>
          <w:tab w:val="left" w:pos="567"/>
        </w:tabs>
        <w:spacing w:after="100" w:afterAutospacing="1" w:line="240" w:lineRule="auto"/>
        <w:contextualSpacing/>
        <w:rPr>
          <w:rFonts w:ascii="Times New Roman" w:eastAsia="Times New Roman" w:hAnsi="Times New Roman" w:cs="Times New Roman"/>
          <w:bCs/>
          <w:kern w:val="0"/>
          <w:sz w:val="16"/>
          <w:szCs w:val="16"/>
          <w:lang w:val="fr-FR" w:eastAsia="fr-FR"/>
          <w14:ligatures w14:val="none"/>
        </w:rPr>
      </w:pPr>
    </w:p>
    <w:p w14:paraId="2E4FB5B4" w14:textId="77777777" w:rsidR="00041CFE" w:rsidRPr="00041CFE" w:rsidRDefault="00041CFE" w:rsidP="00041CFE">
      <w:pPr>
        <w:tabs>
          <w:tab w:val="left" w:pos="284"/>
          <w:tab w:val="left" w:pos="567"/>
        </w:tabs>
        <w:spacing w:before="120" w:after="0" w:line="240" w:lineRule="auto"/>
        <w:contextualSpacing/>
        <w:rPr>
          <w:rFonts w:ascii="Times New Roman" w:eastAsia="Times New Roman" w:hAnsi="Times New Roman" w:cs="Times New Roman"/>
          <w:b/>
          <w:kern w:val="0"/>
          <w:sz w:val="24"/>
          <w:szCs w:val="24"/>
          <w:lang w:val="fr-FR" w:eastAsia="fr-FR"/>
          <w14:ligatures w14:val="none"/>
        </w:rPr>
      </w:pPr>
      <w:r w:rsidRPr="00041CFE">
        <w:rPr>
          <w:rFonts w:ascii="Times New Roman" w:eastAsia="Times New Roman" w:hAnsi="Times New Roman" w:cs="Times New Roman"/>
          <w:b/>
          <w:kern w:val="0"/>
          <w:szCs w:val="21"/>
          <w:lang w:val="fr-FR" w:eastAsia="fr-FR"/>
          <w14:ligatures w14:val="none"/>
        </w:rPr>
        <w:tab/>
        <w:t>12.2 Critères essentiels</w:t>
      </w:r>
    </w:p>
    <w:tbl>
      <w:tblPr>
        <w:tblW w:w="10456" w:type="dxa"/>
        <w:tblInd w:w="108" w:type="dxa"/>
        <w:tblCellMar>
          <w:left w:w="10" w:type="dxa"/>
          <w:right w:w="10" w:type="dxa"/>
        </w:tblCellMar>
        <w:tblLook w:val="0000" w:firstRow="0" w:lastRow="0" w:firstColumn="0" w:lastColumn="0" w:noHBand="0" w:noVBand="0"/>
      </w:tblPr>
      <w:tblGrid>
        <w:gridCol w:w="8472"/>
        <w:gridCol w:w="1984"/>
      </w:tblGrid>
      <w:tr w:rsidR="00041CFE" w:rsidRPr="00041CFE" w14:paraId="11550084" w14:textId="77777777" w:rsidTr="002506A1">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FA9820" w14:textId="77777777" w:rsidR="00041CFE" w:rsidRPr="00041CFE" w:rsidRDefault="00041CFE" w:rsidP="00041CFE">
            <w:pPr>
              <w:spacing w:after="0" w:line="240" w:lineRule="auto"/>
              <w:jc w:val="center"/>
              <w:rPr>
                <w:rFonts w:ascii="Times New Roman" w:eastAsia="Times New Roman" w:hAnsi="Times New Roman" w:cs="Times New Roman"/>
                <w:kern w:val="0"/>
                <w:sz w:val="24"/>
                <w:szCs w:val="20"/>
                <w:lang w:val="fr-FR" w:eastAsia="fr-FR"/>
                <w14:ligatures w14:val="none"/>
              </w:rPr>
            </w:pPr>
            <w:r w:rsidRPr="00041CFE">
              <w:rPr>
                <w:rFonts w:ascii="Times New Roman" w:eastAsia="Times New Roman" w:hAnsi="Times New Roman" w:cs="Times New Roman"/>
                <w:b/>
                <w:kern w:val="0"/>
                <w:sz w:val="20"/>
                <w:szCs w:val="24"/>
                <w:lang w:val="fr-FR" w:eastAsia="fr-FR"/>
                <w14:ligatures w14:val="none"/>
              </w:rPr>
              <w:t>Critères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AAE662" w14:textId="77777777" w:rsidR="00041CFE" w:rsidRPr="00041CFE" w:rsidRDefault="00041CFE" w:rsidP="00041CFE">
            <w:pPr>
              <w:spacing w:after="0" w:line="240" w:lineRule="auto"/>
              <w:jc w:val="center"/>
              <w:rPr>
                <w:rFonts w:ascii="Times New Roman" w:eastAsia="Times New Roman" w:hAnsi="Times New Roman" w:cs="Times New Roman"/>
                <w:kern w:val="0"/>
                <w:sz w:val="24"/>
                <w:szCs w:val="20"/>
                <w:lang w:val="fr-FR" w:eastAsia="fr-FR"/>
                <w14:ligatures w14:val="none"/>
              </w:rPr>
            </w:pPr>
            <w:r w:rsidRPr="00041CFE">
              <w:rPr>
                <w:rFonts w:ascii="Times New Roman" w:eastAsia="Times New Roman" w:hAnsi="Times New Roman" w:cs="Times New Roman"/>
                <w:b/>
                <w:kern w:val="0"/>
                <w:sz w:val="20"/>
                <w:szCs w:val="24"/>
                <w:lang w:val="fr-FR" w:eastAsia="fr-FR"/>
                <w14:ligatures w14:val="none"/>
              </w:rPr>
              <w:t>Notation (points)</w:t>
            </w:r>
          </w:p>
        </w:tc>
      </w:tr>
      <w:tr w:rsidR="00041CFE" w:rsidRPr="00041CFE" w14:paraId="54121AC2" w14:textId="77777777" w:rsidTr="002506A1">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1834D" w14:textId="77777777" w:rsidR="00041CFE" w:rsidRPr="00041CFE" w:rsidRDefault="00041CFE" w:rsidP="00041CFE">
            <w:pPr>
              <w:spacing w:after="0" w:line="240" w:lineRule="auto"/>
              <w:jc w:val="both"/>
              <w:rPr>
                <w:rFonts w:ascii="Times New Roman" w:eastAsia="Times New Roman" w:hAnsi="Times New Roman" w:cs="Times New Roman"/>
                <w:kern w:val="0"/>
                <w:sz w:val="24"/>
                <w:szCs w:val="24"/>
                <w:lang w:val="fr-FR" w:eastAsia="fr-FR"/>
                <w14:ligatures w14:val="none"/>
              </w:rPr>
            </w:pPr>
            <w:r w:rsidRPr="00041CFE">
              <w:rPr>
                <w:rFonts w:ascii="Times New Roman" w:eastAsia="Times New Roman" w:hAnsi="Times New Roman" w:cs="Times New Roman"/>
                <w:kern w:val="0"/>
                <w:szCs w:val="24"/>
                <w:lang w:val="fr-FR" w:eastAsia="fr-FR"/>
                <w14:ligatures w14:val="none"/>
              </w:rPr>
              <w:t>Présentation générale de l’offre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6CF0E" w14:textId="77777777" w:rsidR="00041CFE" w:rsidRPr="00041CFE" w:rsidRDefault="00041CFE" w:rsidP="00041CFE">
            <w:pPr>
              <w:spacing w:after="0" w:line="240" w:lineRule="auto"/>
              <w:jc w:val="center"/>
              <w:rPr>
                <w:rFonts w:ascii="Times New Roman" w:eastAsia="Times New Roman" w:hAnsi="Times New Roman" w:cs="Times New Roman"/>
                <w:kern w:val="0"/>
                <w:sz w:val="24"/>
                <w:szCs w:val="20"/>
                <w:lang w:val="fr-FR" w:eastAsia="fr-FR"/>
                <w14:ligatures w14:val="none"/>
              </w:rPr>
            </w:pPr>
            <w:r w:rsidRPr="00041CFE">
              <w:rPr>
                <w:rFonts w:ascii="Times New Roman" w:eastAsia="Times New Roman" w:hAnsi="Times New Roman" w:cs="Times New Roman"/>
                <w:kern w:val="0"/>
                <w:szCs w:val="24"/>
                <w:lang w:val="fr-FR" w:eastAsia="fr-FR"/>
                <w14:ligatures w14:val="none"/>
              </w:rPr>
              <w:t>03</w:t>
            </w:r>
          </w:p>
        </w:tc>
      </w:tr>
      <w:tr w:rsidR="00041CFE" w:rsidRPr="00041CFE" w14:paraId="1B157305" w14:textId="77777777" w:rsidTr="002506A1">
        <w:trPr>
          <w:trHeight w:val="338"/>
        </w:trPr>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97A0A" w14:textId="77777777" w:rsidR="00041CFE" w:rsidRPr="00041CFE" w:rsidRDefault="00041CFE" w:rsidP="00041CFE">
            <w:pPr>
              <w:tabs>
                <w:tab w:val="left" w:pos="567"/>
              </w:tabs>
              <w:suppressAutoHyphens/>
              <w:autoSpaceDN w:val="0"/>
              <w:spacing w:after="0" w:line="240" w:lineRule="auto"/>
              <w:textAlignment w:val="baseline"/>
              <w:rPr>
                <w:rFonts w:ascii="Times New Roman" w:eastAsia="Times New Roman" w:hAnsi="Times New Roman" w:cs="Times New Roman"/>
                <w:kern w:val="0"/>
                <w:sz w:val="24"/>
                <w:szCs w:val="24"/>
                <w:lang w:val="fr-FR" w:eastAsia="fr-FR"/>
                <w14:ligatures w14:val="none"/>
              </w:rPr>
            </w:pPr>
            <w:r w:rsidRPr="00041CFE">
              <w:rPr>
                <w:rFonts w:ascii="Times New Roman" w:eastAsia="Times New Roman" w:hAnsi="Times New Roman" w:cs="Times New Roman"/>
                <w:kern w:val="0"/>
                <w:szCs w:val="24"/>
                <w:lang w:val="fr-FR" w:eastAsia="fr-FR"/>
                <w14:ligatures w14:val="none"/>
              </w:rPr>
              <w:t xml:space="preserve">Références générales du soumissionnaire (représentativité territoriale) ;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BAB3E" w14:textId="77777777" w:rsidR="00041CFE" w:rsidRPr="00041CFE" w:rsidRDefault="00041CFE" w:rsidP="00041CFE">
            <w:pPr>
              <w:spacing w:after="0" w:line="240" w:lineRule="auto"/>
              <w:jc w:val="center"/>
              <w:rPr>
                <w:rFonts w:ascii="Times New Roman" w:eastAsia="Times New Roman" w:hAnsi="Times New Roman" w:cs="Times New Roman"/>
                <w:kern w:val="0"/>
                <w:sz w:val="24"/>
                <w:szCs w:val="20"/>
                <w:lang w:val="fr-FR" w:eastAsia="fr-FR"/>
                <w14:ligatures w14:val="none"/>
              </w:rPr>
            </w:pPr>
            <w:r w:rsidRPr="00041CFE">
              <w:rPr>
                <w:rFonts w:ascii="Times New Roman" w:eastAsia="Times New Roman" w:hAnsi="Times New Roman" w:cs="Times New Roman"/>
                <w:kern w:val="0"/>
                <w:szCs w:val="24"/>
                <w:lang w:val="fr-FR" w:eastAsia="fr-FR"/>
                <w14:ligatures w14:val="none"/>
              </w:rPr>
              <w:t>06</w:t>
            </w:r>
          </w:p>
        </w:tc>
      </w:tr>
      <w:tr w:rsidR="00041CFE" w:rsidRPr="00041CFE" w14:paraId="7BBCDF43" w14:textId="77777777" w:rsidTr="002506A1">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A4648" w14:textId="77777777" w:rsidR="00041CFE" w:rsidRPr="00041CFE" w:rsidRDefault="00041CFE" w:rsidP="00041CFE">
            <w:pPr>
              <w:spacing w:after="0" w:line="240" w:lineRule="auto"/>
              <w:jc w:val="both"/>
              <w:rPr>
                <w:rFonts w:ascii="Times New Roman" w:eastAsia="Times New Roman" w:hAnsi="Times New Roman" w:cs="Times New Roman"/>
                <w:kern w:val="0"/>
                <w:sz w:val="24"/>
                <w:szCs w:val="24"/>
                <w:lang w:val="fr-FR" w:eastAsia="fr-FR"/>
                <w14:ligatures w14:val="none"/>
              </w:rPr>
            </w:pPr>
            <w:r w:rsidRPr="00041CFE">
              <w:rPr>
                <w:rFonts w:ascii="Times New Roman" w:eastAsia="Times New Roman" w:hAnsi="Times New Roman" w:cs="Times New Roman"/>
                <w:kern w:val="0"/>
                <w:szCs w:val="24"/>
                <w:lang w:val="fr-FR" w:eastAsia="fr-FR"/>
                <w14:ligatures w14:val="none"/>
              </w:rPr>
              <w:t>Références spécifiques du soumissionnaire dans les risques similaires au cours des trois dernières années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70C3A" w14:textId="77777777" w:rsidR="00041CFE" w:rsidRPr="00041CFE" w:rsidRDefault="00041CFE" w:rsidP="00041CFE">
            <w:pPr>
              <w:spacing w:after="0" w:line="240" w:lineRule="auto"/>
              <w:jc w:val="center"/>
              <w:rPr>
                <w:rFonts w:ascii="Times New Roman" w:eastAsia="Times New Roman" w:hAnsi="Times New Roman" w:cs="Times New Roman"/>
                <w:kern w:val="0"/>
                <w:sz w:val="24"/>
                <w:szCs w:val="20"/>
                <w:lang w:val="fr-FR" w:eastAsia="fr-FR"/>
                <w14:ligatures w14:val="none"/>
              </w:rPr>
            </w:pPr>
            <w:r w:rsidRPr="00041CFE">
              <w:rPr>
                <w:rFonts w:ascii="Times New Roman" w:eastAsia="Times New Roman" w:hAnsi="Times New Roman" w:cs="Times New Roman"/>
                <w:kern w:val="0"/>
                <w:szCs w:val="20"/>
                <w:lang w:val="fr-FR" w:eastAsia="fr-FR"/>
                <w14:ligatures w14:val="none"/>
              </w:rPr>
              <w:t>15</w:t>
            </w:r>
          </w:p>
        </w:tc>
      </w:tr>
      <w:tr w:rsidR="00041CFE" w:rsidRPr="00041CFE" w14:paraId="42E6D178" w14:textId="77777777" w:rsidTr="002506A1">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E1783" w14:textId="77777777" w:rsidR="00041CFE" w:rsidRPr="00041CFE" w:rsidRDefault="00041CFE" w:rsidP="00041CFE">
            <w:pPr>
              <w:spacing w:after="0" w:line="240" w:lineRule="auto"/>
              <w:jc w:val="both"/>
              <w:rPr>
                <w:rFonts w:ascii="Times New Roman" w:eastAsia="Times New Roman" w:hAnsi="Times New Roman" w:cs="Times New Roman"/>
                <w:kern w:val="0"/>
                <w:sz w:val="24"/>
                <w:szCs w:val="20"/>
                <w:lang w:val="fr-FR" w:eastAsia="fr-FR"/>
                <w14:ligatures w14:val="none"/>
              </w:rPr>
            </w:pPr>
            <w:r w:rsidRPr="00041CFE">
              <w:rPr>
                <w:rFonts w:ascii="Times New Roman" w:eastAsia="Times New Roman" w:hAnsi="Times New Roman" w:cs="Times New Roman"/>
                <w:kern w:val="0"/>
                <w:szCs w:val="24"/>
                <w:lang w:val="fr-FR" w:eastAsia="fr-FR"/>
                <w14:ligatures w14:val="none"/>
              </w:rPr>
              <w:t>Description détaillée des garanties offertes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8ADF7" w14:textId="77777777" w:rsidR="00041CFE" w:rsidRPr="00041CFE" w:rsidRDefault="00041CFE" w:rsidP="00041CFE">
            <w:pPr>
              <w:spacing w:after="0" w:line="240" w:lineRule="auto"/>
              <w:jc w:val="center"/>
              <w:rPr>
                <w:rFonts w:ascii="Times New Roman" w:eastAsia="Times New Roman" w:hAnsi="Times New Roman" w:cs="Times New Roman"/>
                <w:kern w:val="0"/>
                <w:sz w:val="24"/>
                <w:szCs w:val="20"/>
                <w:lang w:val="fr-FR" w:eastAsia="fr-FR"/>
                <w14:ligatures w14:val="none"/>
              </w:rPr>
            </w:pPr>
            <w:r w:rsidRPr="00041CFE">
              <w:rPr>
                <w:rFonts w:ascii="Times New Roman" w:eastAsia="Times New Roman" w:hAnsi="Times New Roman" w:cs="Times New Roman"/>
                <w:kern w:val="0"/>
                <w:szCs w:val="20"/>
                <w:lang w:val="fr-FR" w:eastAsia="fr-FR"/>
                <w14:ligatures w14:val="none"/>
              </w:rPr>
              <w:t>16</w:t>
            </w:r>
          </w:p>
        </w:tc>
      </w:tr>
      <w:tr w:rsidR="00041CFE" w:rsidRPr="00041CFE" w14:paraId="55AB553E" w14:textId="77777777" w:rsidTr="002506A1">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EC249" w14:textId="77777777" w:rsidR="00041CFE" w:rsidRPr="00041CFE" w:rsidRDefault="00041CFE" w:rsidP="00041CFE">
            <w:pPr>
              <w:spacing w:after="0" w:line="240" w:lineRule="auto"/>
              <w:jc w:val="both"/>
              <w:rPr>
                <w:rFonts w:ascii="Times New Roman" w:eastAsia="Times New Roman" w:hAnsi="Times New Roman" w:cs="Times New Roman"/>
                <w:kern w:val="0"/>
                <w:sz w:val="24"/>
                <w:szCs w:val="20"/>
                <w:lang w:val="fr-FR" w:eastAsia="fr-FR"/>
                <w14:ligatures w14:val="none"/>
              </w:rPr>
            </w:pPr>
            <w:r w:rsidRPr="00041CFE">
              <w:rPr>
                <w:rFonts w:ascii="Times New Roman" w:eastAsia="Times New Roman" w:hAnsi="Times New Roman" w:cs="Times New Roman"/>
                <w:kern w:val="0"/>
                <w:szCs w:val="24"/>
                <w:lang w:val="fr-FR" w:eastAsia="fr-FR"/>
                <w14:ligatures w14:val="none"/>
              </w:rPr>
              <w:t>Modalités de mise en jeu de la garantie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02E41" w14:textId="77777777" w:rsidR="00041CFE" w:rsidRPr="00041CFE" w:rsidRDefault="00041CFE" w:rsidP="00041CFE">
            <w:pPr>
              <w:spacing w:after="0" w:line="240" w:lineRule="auto"/>
              <w:jc w:val="center"/>
              <w:rPr>
                <w:rFonts w:ascii="Times New Roman" w:eastAsia="Times New Roman" w:hAnsi="Times New Roman" w:cs="Times New Roman"/>
                <w:kern w:val="0"/>
                <w:sz w:val="24"/>
                <w:szCs w:val="20"/>
                <w:lang w:val="fr-FR" w:eastAsia="fr-FR"/>
                <w14:ligatures w14:val="none"/>
              </w:rPr>
            </w:pPr>
            <w:r w:rsidRPr="00041CFE">
              <w:rPr>
                <w:rFonts w:ascii="Times New Roman" w:eastAsia="Times New Roman" w:hAnsi="Times New Roman" w:cs="Times New Roman"/>
                <w:kern w:val="0"/>
                <w:szCs w:val="20"/>
                <w:lang w:val="fr-FR" w:eastAsia="fr-FR"/>
                <w14:ligatures w14:val="none"/>
              </w:rPr>
              <w:t>12</w:t>
            </w:r>
          </w:p>
        </w:tc>
      </w:tr>
      <w:tr w:rsidR="00041CFE" w:rsidRPr="00041CFE" w14:paraId="74A4F3F3" w14:textId="77777777" w:rsidTr="002506A1">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21F5D" w14:textId="77777777" w:rsidR="00041CFE" w:rsidRPr="00041CFE" w:rsidRDefault="00041CFE" w:rsidP="00041CFE">
            <w:pPr>
              <w:spacing w:after="0" w:line="240" w:lineRule="auto"/>
              <w:jc w:val="both"/>
              <w:rPr>
                <w:rFonts w:ascii="Times New Roman" w:eastAsia="Times New Roman" w:hAnsi="Times New Roman" w:cs="Times New Roman"/>
                <w:kern w:val="0"/>
                <w:sz w:val="24"/>
                <w:szCs w:val="20"/>
                <w:lang w:val="fr-FR" w:eastAsia="fr-FR"/>
                <w14:ligatures w14:val="none"/>
              </w:rPr>
            </w:pPr>
            <w:r w:rsidRPr="00041CFE">
              <w:rPr>
                <w:rFonts w:ascii="Times New Roman" w:eastAsia="Times New Roman" w:hAnsi="Times New Roman" w:cs="Times New Roman"/>
                <w:kern w:val="0"/>
                <w:szCs w:val="24"/>
                <w:lang w:val="fr-FR" w:eastAsia="fr-FR"/>
                <w14:ligatures w14:val="none"/>
              </w:rPr>
              <w:t>Couverture des engagements réglementés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A0594" w14:textId="77777777" w:rsidR="00041CFE" w:rsidRPr="00041CFE" w:rsidRDefault="00041CFE" w:rsidP="00041CFE">
            <w:pPr>
              <w:spacing w:after="0" w:line="240" w:lineRule="auto"/>
              <w:jc w:val="center"/>
              <w:rPr>
                <w:rFonts w:ascii="Times New Roman" w:eastAsia="Times New Roman" w:hAnsi="Times New Roman" w:cs="Times New Roman"/>
                <w:kern w:val="0"/>
                <w:sz w:val="24"/>
                <w:szCs w:val="20"/>
                <w:lang w:val="fr-FR" w:eastAsia="fr-FR"/>
                <w14:ligatures w14:val="none"/>
              </w:rPr>
            </w:pPr>
            <w:r w:rsidRPr="00041CFE">
              <w:rPr>
                <w:rFonts w:ascii="Times New Roman" w:eastAsia="Times New Roman" w:hAnsi="Times New Roman" w:cs="Times New Roman"/>
                <w:kern w:val="0"/>
                <w:szCs w:val="20"/>
                <w:lang w:val="fr-FR" w:eastAsia="fr-FR"/>
                <w14:ligatures w14:val="none"/>
              </w:rPr>
              <w:t>15</w:t>
            </w:r>
          </w:p>
        </w:tc>
      </w:tr>
      <w:tr w:rsidR="00041CFE" w:rsidRPr="00041CFE" w14:paraId="6630C895" w14:textId="77777777" w:rsidTr="002506A1">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FB4C6" w14:textId="77777777" w:rsidR="00041CFE" w:rsidRPr="00041CFE" w:rsidRDefault="00041CFE" w:rsidP="00041CFE">
            <w:pPr>
              <w:spacing w:after="0" w:line="240" w:lineRule="auto"/>
              <w:jc w:val="both"/>
              <w:rPr>
                <w:rFonts w:ascii="Times New Roman" w:eastAsia="Times New Roman" w:hAnsi="Times New Roman" w:cs="Times New Roman"/>
                <w:kern w:val="0"/>
                <w:sz w:val="24"/>
                <w:szCs w:val="24"/>
                <w:lang w:val="fr-FR" w:eastAsia="fr-FR"/>
                <w14:ligatures w14:val="none"/>
              </w:rPr>
            </w:pPr>
            <w:r w:rsidRPr="00041CFE">
              <w:rPr>
                <w:rFonts w:ascii="Times New Roman" w:eastAsia="Times New Roman" w:hAnsi="Times New Roman" w:cs="Times New Roman"/>
                <w:kern w:val="0"/>
                <w:szCs w:val="24"/>
                <w:lang w:val="fr-FR" w:eastAsia="fr-FR"/>
                <w14:ligatures w14:val="none"/>
              </w:rPr>
              <w:t>Couverture de la marge de solvabilité</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707BD" w14:textId="77777777" w:rsidR="00041CFE" w:rsidRPr="00041CFE" w:rsidRDefault="00041CFE" w:rsidP="00041CFE">
            <w:pPr>
              <w:spacing w:after="0" w:line="240" w:lineRule="auto"/>
              <w:jc w:val="center"/>
              <w:rPr>
                <w:rFonts w:ascii="Times New Roman" w:eastAsia="Times New Roman" w:hAnsi="Times New Roman" w:cs="Times New Roman"/>
                <w:kern w:val="0"/>
                <w:sz w:val="24"/>
                <w:szCs w:val="20"/>
                <w:lang w:val="fr-FR" w:eastAsia="fr-FR"/>
                <w14:ligatures w14:val="none"/>
              </w:rPr>
            </w:pPr>
            <w:r w:rsidRPr="00041CFE">
              <w:rPr>
                <w:rFonts w:ascii="Times New Roman" w:eastAsia="Times New Roman" w:hAnsi="Times New Roman" w:cs="Times New Roman"/>
                <w:kern w:val="0"/>
                <w:szCs w:val="20"/>
                <w:lang w:val="fr-FR" w:eastAsia="fr-FR"/>
                <w14:ligatures w14:val="none"/>
              </w:rPr>
              <w:t>15</w:t>
            </w:r>
          </w:p>
        </w:tc>
      </w:tr>
      <w:tr w:rsidR="00041CFE" w:rsidRPr="00041CFE" w14:paraId="013AA960" w14:textId="77777777" w:rsidTr="002506A1">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BDDC2" w14:textId="77777777" w:rsidR="00041CFE" w:rsidRPr="00041CFE" w:rsidRDefault="00041CFE" w:rsidP="00041CFE">
            <w:pPr>
              <w:spacing w:after="0" w:line="240" w:lineRule="auto"/>
              <w:jc w:val="both"/>
              <w:rPr>
                <w:rFonts w:ascii="Times New Roman" w:eastAsia="Times New Roman" w:hAnsi="Times New Roman" w:cs="Times New Roman"/>
                <w:kern w:val="0"/>
                <w:szCs w:val="24"/>
                <w:lang w:val="fr-FR" w:eastAsia="fr-FR"/>
                <w14:ligatures w14:val="none"/>
              </w:rPr>
            </w:pPr>
            <w:r w:rsidRPr="00041CFE">
              <w:rPr>
                <w:rFonts w:ascii="Times New Roman" w:eastAsia="Times New Roman" w:hAnsi="Times New Roman" w:cs="Times New Roman"/>
                <w:kern w:val="0"/>
                <w:szCs w:val="24"/>
                <w:lang w:val="fr-FR" w:eastAsia="fr-FR"/>
                <w14:ligatures w14:val="none"/>
              </w:rPr>
              <w:t>Cadence de règlement des sinistres au cours des cinq dernières années ou pour la durée d’existence pour les compagnies de moins de 5 ans d’âge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74F51" w14:textId="77777777" w:rsidR="00041CFE" w:rsidRPr="00041CFE" w:rsidRDefault="00041CFE" w:rsidP="00041CFE">
            <w:pPr>
              <w:spacing w:after="0" w:line="240" w:lineRule="auto"/>
              <w:jc w:val="center"/>
              <w:rPr>
                <w:rFonts w:ascii="Times New Roman" w:eastAsia="Times New Roman" w:hAnsi="Times New Roman" w:cs="Times New Roman"/>
                <w:kern w:val="0"/>
                <w:szCs w:val="20"/>
                <w:lang w:val="fr-FR" w:eastAsia="fr-FR"/>
                <w14:ligatures w14:val="none"/>
              </w:rPr>
            </w:pPr>
            <w:r w:rsidRPr="00041CFE">
              <w:rPr>
                <w:rFonts w:ascii="Times New Roman" w:eastAsia="Times New Roman" w:hAnsi="Times New Roman" w:cs="Times New Roman"/>
                <w:kern w:val="0"/>
                <w:szCs w:val="20"/>
                <w:lang w:val="fr-FR" w:eastAsia="fr-FR"/>
                <w14:ligatures w14:val="none"/>
              </w:rPr>
              <w:t>13</w:t>
            </w:r>
          </w:p>
        </w:tc>
      </w:tr>
      <w:tr w:rsidR="00041CFE" w:rsidRPr="00041CFE" w14:paraId="7EA705BC" w14:textId="77777777" w:rsidTr="002506A1">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07E46" w14:textId="77777777" w:rsidR="00041CFE" w:rsidRPr="00041CFE" w:rsidRDefault="00041CFE" w:rsidP="00041CFE">
            <w:pPr>
              <w:spacing w:after="0" w:line="240" w:lineRule="auto"/>
              <w:jc w:val="both"/>
              <w:rPr>
                <w:rFonts w:ascii="Times New Roman" w:eastAsia="Times New Roman" w:hAnsi="Times New Roman" w:cs="Times New Roman"/>
                <w:kern w:val="0"/>
                <w:sz w:val="24"/>
                <w:szCs w:val="24"/>
                <w:lang w:val="fr-FR" w:eastAsia="fr-FR"/>
                <w14:ligatures w14:val="none"/>
              </w:rPr>
            </w:pPr>
            <w:r w:rsidRPr="00041CFE">
              <w:rPr>
                <w:rFonts w:ascii="Times New Roman" w:eastAsia="Times New Roman" w:hAnsi="Times New Roman" w:cs="Times New Roman"/>
                <w:kern w:val="0"/>
                <w:szCs w:val="24"/>
                <w:lang w:val="fr-FR" w:eastAsia="fr-FR"/>
                <w14:ligatures w14:val="none"/>
              </w:rPr>
              <w:t>Couverture de réassurance dans la branche considérée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91853" w14:textId="77777777" w:rsidR="00041CFE" w:rsidRPr="00041CFE" w:rsidRDefault="00041CFE" w:rsidP="00041CFE">
            <w:pPr>
              <w:spacing w:after="0" w:line="240" w:lineRule="auto"/>
              <w:jc w:val="center"/>
              <w:rPr>
                <w:rFonts w:ascii="Times New Roman" w:eastAsia="Times New Roman" w:hAnsi="Times New Roman" w:cs="Times New Roman"/>
                <w:kern w:val="0"/>
                <w:sz w:val="24"/>
                <w:szCs w:val="20"/>
                <w:lang w:val="fr-FR" w:eastAsia="fr-FR"/>
                <w14:ligatures w14:val="none"/>
              </w:rPr>
            </w:pPr>
            <w:r w:rsidRPr="00041CFE">
              <w:rPr>
                <w:rFonts w:ascii="Times New Roman" w:eastAsia="Times New Roman" w:hAnsi="Times New Roman" w:cs="Times New Roman"/>
                <w:kern w:val="0"/>
                <w:szCs w:val="20"/>
                <w:lang w:val="fr-FR" w:eastAsia="fr-FR"/>
                <w14:ligatures w14:val="none"/>
              </w:rPr>
              <w:t>05</w:t>
            </w:r>
          </w:p>
        </w:tc>
      </w:tr>
      <w:tr w:rsidR="00041CFE" w:rsidRPr="00041CFE" w14:paraId="7A405FB2" w14:textId="77777777" w:rsidTr="002506A1">
        <w:trPr>
          <w:trHeight w:val="233"/>
        </w:trPr>
        <w:tc>
          <w:tcPr>
            <w:tcW w:w="847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893F87A" w14:textId="77777777" w:rsidR="00041CFE" w:rsidRPr="00041CFE" w:rsidRDefault="00041CFE" w:rsidP="00041CFE">
            <w:pPr>
              <w:spacing w:after="0" w:line="240" w:lineRule="auto"/>
              <w:jc w:val="both"/>
              <w:rPr>
                <w:rFonts w:ascii="Times New Roman" w:eastAsia="Times New Roman" w:hAnsi="Times New Roman" w:cs="Times New Roman"/>
                <w:b/>
                <w:kern w:val="0"/>
                <w:sz w:val="24"/>
                <w:szCs w:val="24"/>
                <w:lang w:val="fr-FR" w:eastAsia="fr-FR"/>
                <w14:ligatures w14:val="none"/>
              </w:rPr>
            </w:pPr>
            <w:r w:rsidRPr="00041CFE">
              <w:rPr>
                <w:rFonts w:ascii="Times New Roman" w:eastAsia="Times New Roman" w:hAnsi="Times New Roman" w:cs="Times New Roman"/>
                <w:b/>
                <w:kern w:val="0"/>
                <w:sz w:val="24"/>
                <w:szCs w:val="24"/>
                <w:lang w:val="fr-FR" w:eastAsia="fr-FR"/>
                <w14:ligatures w14:val="none"/>
              </w:rPr>
              <w:t>TOTAL</w:t>
            </w:r>
          </w:p>
        </w:tc>
        <w:tc>
          <w:tcPr>
            <w:tcW w:w="198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FB051D7" w14:textId="77777777" w:rsidR="00041CFE" w:rsidRPr="00041CFE" w:rsidRDefault="00041CFE" w:rsidP="00041CFE">
            <w:pPr>
              <w:spacing w:after="0" w:line="240" w:lineRule="auto"/>
              <w:jc w:val="center"/>
              <w:rPr>
                <w:rFonts w:ascii="Times New Roman" w:eastAsia="Times New Roman" w:hAnsi="Times New Roman" w:cs="Times New Roman"/>
                <w:kern w:val="0"/>
                <w:sz w:val="24"/>
                <w:szCs w:val="20"/>
                <w:lang w:val="fr-FR" w:eastAsia="fr-FR"/>
                <w14:ligatures w14:val="none"/>
              </w:rPr>
            </w:pPr>
            <w:r w:rsidRPr="00041CFE">
              <w:rPr>
                <w:rFonts w:ascii="Times New Roman" w:eastAsia="Times New Roman" w:hAnsi="Times New Roman" w:cs="Times New Roman"/>
                <w:b/>
                <w:kern w:val="0"/>
                <w:szCs w:val="24"/>
                <w:lang w:val="fr-FR" w:eastAsia="fr-FR"/>
                <w14:ligatures w14:val="none"/>
              </w:rPr>
              <w:t>100</w:t>
            </w:r>
          </w:p>
        </w:tc>
      </w:tr>
    </w:tbl>
    <w:p w14:paraId="12A43185" w14:textId="77777777" w:rsidR="00041CFE" w:rsidRPr="00041CFE" w:rsidRDefault="00041CFE" w:rsidP="00041CFE">
      <w:pPr>
        <w:tabs>
          <w:tab w:val="left" w:pos="284"/>
          <w:tab w:val="left" w:pos="567"/>
        </w:tabs>
        <w:spacing w:after="0" w:line="240" w:lineRule="auto"/>
        <w:rPr>
          <w:rFonts w:ascii="Times New Roman" w:eastAsia="Times New Roman" w:hAnsi="Times New Roman" w:cs="Times New Roman"/>
          <w:b/>
          <w:kern w:val="0"/>
          <w:sz w:val="10"/>
          <w:szCs w:val="10"/>
          <w:lang w:val="fr-FR" w:eastAsia="fr-FR"/>
          <w14:ligatures w14:val="none"/>
        </w:rPr>
      </w:pPr>
    </w:p>
    <w:p w14:paraId="400C668D" w14:textId="77777777" w:rsidR="00041CFE" w:rsidRPr="00041CFE" w:rsidRDefault="00041CFE" w:rsidP="00041CFE">
      <w:pPr>
        <w:tabs>
          <w:tab w:val="left" w:pos="284"/>
          <w:tab w:val="left" w:pos="567"/>
        </w:tabs>
        <w:spacing w:after="0" w:line="240" w:lineRule="auto"/>
        <w:rPr>
          <w:rFonts w:ascii="Times New Roman" w:eastAsia="Times New Roman" w:hAnsi="Times New Roman" w:cs="Times New Roman"/>
          <w:b/>
          <w:kern w:val="0"/>
          <w:szCs w:val="24"/>
          <w:lang w:val="fr-FR" w:eastAsia="fr-FR"/>
          <w14:ligatures w14:val="none"/>
        </w:rPr>
      </w:pPr>
      <w:r w:rsidRPr="00041CFE">
        <w:rPr>
          <w:rFonts w:ascii="Times New Roman" w:eastAsia="Times New Roman" w:hAnsi="Times New Roman" w:cs="Times New Roman"/>
          <w:b/>
          <w:kern w:val="0"/>
          <w:szCs w:val="24"/>
          <w:lang w:val="fr-FR" w:eastAsia="fr-FR"/>
          <w14:ligatures w14:val="none"/>
        </w:rPr>
        <w:t xml:space="preserve">13 - Méthode de sélection </w:t>
      </w:r>
    </w:p>
    <w:p w14:paraId="36C701A5" w14:textId="77777777" w:rsidR="00041CFE" w:rsidRPr="00041CFE" w:rsidRDefault="00041CFE" w:rsidP="00041CFE">
      <w:pPr>
        <w:spacing w:after="0" w:line="240" w:lineRule="auto"/>
        <w:jc w:val="both"/>
        <w:rPr>
          <w:rFonts w:ascii="Times New Roman" w:eastAsia="Times New Roman" w:hAnsi="Times New Roman" w:cs="Times New Roman"/>
          <w:kern w:val="0"/>
          <w:szCs w:val="21"/>
          <w:lang w:val="fr-FR" w:eastAsia="fr-FR"/>
          <w14:ligatures w14:val="none"/>
        </w:rPr>
      </w:pPr>
      <w:r w:rsidRPr="00041CFE">
        <w:rPr>
          <w:rFonts w:ascii="Times New Roman" w:eastAsia="Times New Roman" w:hAnsi="Times New Roman" w:cs="Times New Roman"/>
          <w:kern w:val="0"/>
          <w:szCs w:val="21"/>
          <w:lang w:val="fr-FR" w:eastAsia="fr-FR"/>
          <w14:ligatures w14:val="none"/>
        </w:rPr>
        <w:t xml:space="preserve">Le soumissionnaire sera choisi par la méthode de sélection du mieux-disant </w:t>
      </w:r>
      <w:r w:rsidRPr="00041CFE">
        <w:rPr>
          <w:rFonts w:ascii="Times New Roman" w:eastAsia="Times New Roman" w:hAnsi="Times New Roman" w:cs="Times New Roman"/>
          <w:kern w:val="0"/>
          <w:sz w:val="24"/>
          <w:szCs w:val="24"/>
          <w:lang w:val="fr-FR" w:eastAsia="fr-FR"/>
          <w14:ligatures w14:val="none"/>
        </w:rPr>
        <w:t>par combinaison des critères techniques et financiers</w:t>
      </w:r>
      <w:r w:rsidRPr="00041CFE">
        <w:rPr>
          <w:rFonts w:ascii="Times New Roman" w:eastAsia="Times New Roman" w:hAnsi="Times New Roman" w:cs="Times New Roman"/>
          <w:kern w:val="0"/>
          <w:szCs w:val="21"/>
          <w:lang w:val="fr-FR" w:eastAsia="fr-FR"/>
          <w14:ligatures w14:val="none"/>
        </w:rPr>
        <w:t xml:space="preserve"> conformément aux procédures décrites dans le présent DAO </w:t>
      </w:r>
      <w:r w:rsidRPr="00041CFE">
        <w:rPr>
          <w:rFonts w:ascii="Times New Roman" w:eastAsia="Times New Roman" w:hAnsi="Times New Roman" w:cs="Times New Roman"/>
          <w:kern w:val="0"/>
          <w:sz w:val="24"/>
          <w:szCs w:val="24"/>
          <w:lang w:val="fr-FR" w:eastAsia="fr-FR"/>
          <w14:ligatures w14:val="none"/>
        </w:rPr>
        <w:t>suivant la formule :</w:t>
      </w:r>
    </w:p>
    <w:p w14:paraId="0B96E94B" w14:textId="77777777" w:rsidR="00041CFE" w:rsidRPr="00041CFE" w:rsidRDefault="00041CFE" w:rsidP="00041CFE">
      <w:pPr>
        <w:spacing w:after="0" w:line="240" w:lineRule="auto"/>
        <w:jc w:val="both"/>
        <w:rPr>
          <w:rFonts w:ascii="Times New Roman" w:eastAsia="Times New Roman" w:hAnsi="Times New Roman" w:cs="Times New Roman"/>
          <w:b/>
          <w:kern w:val="0"/>
          <w:sz w:val="24"/>
          <w:szCs w:val="24"/>
          <w:lang w:val="fr-FR" w:eastAsia="fr-FR"/>
          <w14:ligatures w14:val="none"/>
        </w:rPr>
      </w:pPr>
      <w:proofErr w:type="spellStart"/>
      <w:r w:rsidRPr="00041CFE">
        <w:rPr>
          <w:rFonts w:ascii="Times New Roman" w:eastAsia="Times New Roman" w:hAnsi="Times New Roman" w:cs="Times New Roman"/>
          <w:b/>
          <w:kern w:val="0"/>
          <w:sz w:val="24"/>
          <w:szCs w:val="24"/>
          <w:lang w:val="fr-FR" w:eastAsia="fr-FR"/>
          <w14:ligatures w14:val="none"/>
        </w:rPr>
        <w:t>Nf</w:t>
      </w:r>
      <w:proofErr w:type="spellEnd"/>
      <w:r w:rsidRPr="00041CFE">
        <w:rPr>
          <w:rFonts w:ascii="Times New Roman" w:eastAsia="Times New Roman" w:hAnsi="Times New Roman" w:cs="Times New Roman"/>
          <w:b/>
          <w:kern w:val="0"/>
          <w:sz w:val="24"/>
          <w:szCs w:val="24"/>
          <w:lang w:val="fr-FR" w:eastAsia="fr-FR"/>
          <w14:ligatures w14:val="none"/>
        </w:rPr>
        <w:t xml:space="preserve"> =</w:t>
      </w:r>
      <w:proofErr w:type="gramStart"/>
      <w:r w:rsidRPr="00041CFE">
        <w:rPr>
          <w:rFonts w:ascii="Times New Roman" w:eastAsia="Times New Roman" w:hAnsi="Times New Roman" w:cs="Times New Roman"/>
          <w:b/>
          <w:kern w:val="0"/>
          <w:sz w:val="24"/>
          <w:szCs w:val="24"/>
          <w:lang w:val="fr-FR" w:eastAsia="fr-FR"/>
          <w14:ligatures w14:val="none"/>
        </w:rPr>
        <w:t xml:space="preserve">  </w:t>
      </w:r>
      <w:r w:rsidRPr="00041CFE">
        <w:rPr>
          <w:rFonts w:ascii="Times New Roman" w:eastAsia="Times New Roman" w:hAnsi="Times New Roman" w:cs="Times New Roman"/>
          <w:b/>
          <w:kern w:val="0"/>
          <w:sz w:val="24"/>
          <w:szCs w:val="24"/>
          <w:u w:val="single"/>
          <w:lang w:val="fr-FR" w:eastAsia="fr-FR"/>
          <w14:ligatures w14:val="none"/>
        </w:rPr>
        <w:t xml:space="preserve"> (</w:t>
      </w:r>
      <w:proofErr w:type="gramEnd"/>
      <w:r w:rsidRPr="00041CFE">
        <w:rPr>
          <w:rFonts w:ascii="Times New Roman" w:eastAsia="Times New Roman" w:hAnsi="Times New Roman" w:cs="Times New Roman"/>
          <w:b/>
          <w:kern w:val="0"/>
          <w:sz w:val="24"/>
          <w:szCs w:val="24"/>
          <w:u w:val="single"/>
          <w:lang w:val="fr-FR" w:eastAsia="fr-FR"/>
          <w14:ligatures w14:val="none"/>
        </w:rPr>
        <w:t>80 x note technique)   +   (20 x note financière)</w:t>
      </w:r>
    </w:p>
    <w:p w14:paraId="37808743" w14:textId="77777777" w:rsidR="00041CFE" w:rsidRPr="00041CFE" w:rsidRDefault="00041CFE" w:rsidP="00041CFE">
      <w:pPr>
        <w:spacing w:after="0" w:line="240" w:lineRule="auto"/>
        <w:jc w:val="both"/>
        <w:rPr>
          <w:rFonts w:ascii="Times New Roman" w:eastAsia="Times New Roman" w:hAnsi="Times New Roman" w:cs="Times New Roman"/>
          <w:b/>
          <w:kern w:val="0"/>
          <w:sz w:val="24"/>
          <w:szCs w:val="24"/>
          <w:lang w:val="fr-FR" w:eastAsia="fr-FR"/>
          <w14:ligatures w14:val="none"/>
        </w:rPr>
      </w:pPr>
      <w:r w:rsidRPr="00041CFE">
        <w:rPr>
          <w:rFonts w:ascii="Times New Roman" w:eastAsia="Times New Roman" w:hAnsi="Times New Roman" w:cs="Times New Roman"/>
          <w:b/>
          <w:kern w:val="0"/>
          <w:sz w:val="24"/>
          <w:szCs w:val="24"/>
          <w:lang w:val="fr-FR" w:eastAsia="fr-FR"/>
          <w14:ligatures w14:val="none"/>
        </w:rPr>
        <w:t xml:space="preserve">                                               100</w:t>
      </w:r>
    </w:p>
    <w:p w14:paraId="58D1E4D6" w14:textId="77777777" w:rsidR="00041CFE" w:rsidRPr="00041CFE" w:rsidRDefault="00041CFE" w:rsidP="00041CFE">
      <w:pPr>
        <w:tabs>
          <w:tab w:val="left" w:pos="284"/>
          <w:tab w:val="left" w:pos="567"/>
        </w:tabs>
        <w:spacing w:after="0" w:line="240" w:lineRule="auto"/>
        <w:rPr>
          <w:rFonts w:ascii="Times New Roman" w:eastAsia="Times New Roman" w:hAnsi="Times New Roman" w:cs="Times New Roman"/>
          <w:b/>
          <w:kern w:val="0"/>
          <w:szCs w:val="24"/>
          <w:lang w:val="fr-FR" w:eastAsia="fr-FR"/>
          <w14:ligatures w14:val="none"/>
        </w:rPr>
      </w:pPr>
      <w:r w:rsidRPr="00041CFE">
        <w:rPr>
          <w:rFonts w:ascii="Times New Roman" w:eastAsia="Times New Roman" w:hAnsi="Times New Roman" w:cs="Times New Roman"/>
          <w:b/>
          <w:kern w:val="0"/>
          <w:szCs w:val="24"/>
          <w:lang w:val="fr-FR" w:eastAsia="fr-FR"/>
          <w14:ligatures w14:val="none"/>
        </w:rPr>
        <w:t>14 - Durée de validité des Offres</w:t>
      </w:r>
    </w:p>
    <w:p w14:paraId="0744DB3C" w14:textId="77777777" w:rsidR="00041CFE" w:rsidRPr="00041CFE" w:rsidRDefault="00041CFE" w:rsidP="00041CFE">
      <w:pPr>
        <w:tabs>
          <w:tab w:val="left" w:pos="284"/>
          <w:tab w:val="left" w:pos="567"/>
        </w:tabs>
        <w:spacing w:after="0" w:line="240" w:lineRule="auto"/>
        <w:rPr>
          <w:rFonts w:ascii="Times New Roman" w:eastAsia="Times New Roman" w:hAnsi="Times New Roman" w:cs="Times New Roman"/>
          <w:kern w:val="0"/>
          <w:szCs w:val="21"/>
          <w:lang w:val="fr-FR" w:eastAsia="fr-FR"/>
          <w14:ligatures w14:val="none"/>
        </w:rPr>
      </w:pPr>
      <w:r w:rsidRPr="00041CFE">
        <w:rPr>
          <w:rFonts w:ascii="Times New Roman" w:eastAsia="Times New Roman" w:hAnsi="Times New Roman" w:cs="Times New Roman"/>
          <w:kern w:val="0"/>
          <w:szCs w:val="21"/>
          <w:lang w:val="fr-FR" w:eastAsia="fr-FR"/>
          <w14:ligatures w14:val="none"/>
        </w:rPr>
        <w:t>Les soumissionnaires restent tenus par leur Offres pendant QUATRE VINGT DIX (90) jours à partir de la date limite fixée pour la remise des Offres.</w:t>
      </w:r>
    </w:p>
    <w:p w14:paraId="779B3914" w14:textId="77777777" w:rsidR="00041CFE" w:rsidRPr="00041CFE" w:rsidRDefault="00041CFE" w:rsidP="00041CFE">
      <w:pPr>
        <w:tabs>
          <w:tab w:val="left" w:pos="284"/>
          <w:tab w:val="left" w:pos="567"/>
        </w:tabs>
        <w:spacing w:before="60" w:after="0" w:line="240" w:lineRule="auto"/>
        <w:rPr>
          <w:rFonts w:ascii="Times New Roman" w:eastAsia="Times New Roman" w:hAnsi="Times New Roman" w:cs="Times New Roman"/>
          <w:b/>
          <w:kern w:val="0"/>
          <w:szCs w:val="24"/>
          <w:lang w:val="fr-FR" w:eastAsia="fr-FR"/>
          <w14:ligatures w14:val="none"/>
        </w:rPr>
      </w:pPr>
      <w:r w:rsidRPr="00041CFE">
        <w:rPr>
          <w:rFonts w:ascii="Times New Roman" w:eastAsia="Times New Roman" w:hAnsi="Times New Roman" w:cs="Times New Roman"/>
          <w:b/>
          <w:kern w:val="0"/>
          <w:szCs w:val="24"/>
          <w:lang w:val="fr-FR" w:eastAsia="fr-FR"/>
          <w14:ligatures w14:val="none"/>
        </w:rPr>
        <w:t>15 - Renseignements complémentaires</w:t>
      </w:r>
    </w:p>
    <w:p w14:paraId="18E99B85" w14:textId="77777777" w:rsidR="00041CFE" w:rsidRPr="00041CFE" w:rsidRDefault="00041CFE" w:rsidP="00041CFE">
      <w:pPr>
        <w:tabs>
          <w:tab w:val="left" w:pos="9498"/>
        </w:tabs>
        <w:spacing w:after="0" w:line="240" w:lineRule="auto"/>
        <w:ind w:right="74"/>
        <w:rPr>
          <w:rFonts w:ascii="Times New Roman" w:eastAsia="Times New Roman" w:hAnsi="Times New Roman" w:cs="Times New Roman"/>
          <w:kern w:val="0"/>
          <w:szCs w:val="21"/>
          <w:lang w:val="fr-FR" w:eastAsia="fr-FR"/>
          <w14:ligatures w14:val="none"/>
        </w:rPr>
      </w:pPr>
      <w:r w:rsidRPr="00041CFE">
        <w:rPr>
          <w:rFonts w:ascii="Times New Roman" w:eastAsia="Times New Roman" w:hAnsi="Times New Roman" w:cs="Times New Roman"/>
          <w:kern w:val="0"/>
          <w:szCs w:val="21"/>
          <w:lang w:val="fr-FR" w:eastAsia="fr-FR"/>
          <w14:ligatures w14:val="none"/>
        </w:rPr>
        <w:t xml:space="preserve">Des renseignements complémentaires peuvent être obtenus auprès du Secrétariat de la Commission Interne de Passation des Marchés de la MAETUR à Yaoundé B.P. 1248, Quartier Hippodrome, 716 avenue Winston Churchill (rue 1.071) ; Tél. : 222 22-31-13/ 222 22-21-02 ; Fax : 222 23-31-90. Email : </w:t>
      </w:r>
      <w:bookmarkStart w:id="0" w:name="_Hlk150170891"/>
      <w:r w:rsidRPr="00041CFE">
        <w:rPr>
          <w:rFonts w:ascii="Times New Roman" w:eastAsia="Times New Roman" w:hAnsi="Times New Roman" w:cs="Times New Roman"/>
          <w:kern w:val="0"/>
          <w:szCs w:val="21"/>
          <w:lang w:val="fr-FR" w:eastAsia="fr-FR"/>
          <w14:ligatures w14:val="none"/>
        </w:rPr>
        <w:fldChar w:fldCharType="begin"/>
      </w:r>
      <w:r w:rsidRPr="00041CFE">
        <w:rPr>
          <w:rFonts w:ascii="Times New Roman" w:eastAsia="Times New Roman" w:hAnsi="Times New Roman" w:cs="Times New Roman"/>
          <w:kern w:val="0"/>
          <w:szCs w:val="21"/>
          <w:lang w:val="fr-FR" w:eastAsia="fr-FR"/>
          <w14:ligatures w14:val="none"/>
        </w:rPr>
        <w:instrText>HYPERLINK "mailto:contact.sma@maetur-cameroun.com"</w:instrText>
      </w:r>
      <w:r w:rsidRPr="00041CFE">
        <w:rPr>
          <w:rFonts w:ascii="Times New Roman" w:eastAsia="Times New Roman" w:hAnsi="Times New Roman" w:cs="Times New Roman"/>
          <w:kern w:val="0"/>
          <w:szCs w:val="21"/>
          <w:lang w:val="fr-FR" w:eastAsia="fr-FR"/>
          <w14:ligatures w14:val="none"/>
        </w:rPr>
      </w:r>
      <w:r w:rsidRPr="00041CFE">
        <w:rPr>
          <w:rFonts w:ascii="Times New Roman" w:eastAsia="Times New Roman" w:hAnsi="Times New Roman" w:cs="Times New Roman"/>
          <w:kern w:val="0"/>
          <w:szCs w:val="21"/>
          <w:lang w:val="fr-FR" w:eastAsia="fr-FR"/>
          <w14:ligatures w14:val="none"/>
        </w:rPr>
        <w:fldChar w:fldCharType="separate"/>
      </w:r>
      <w:r w:rsidRPr="00041CFE">
        <w:rPr>
          <w:rFonts w:ascii="Times New Roman" w:eastAsia="Times New Roman" w:hAnsi="Times New Roman" w:cs="Times New Roman"/>
          <w:color w:val="0000FF"/>
          <w:kern w:val="0"/>
          <w:szCs w:val="21"/>
          <w:u w:val="single"/>
          <w:lang w:val="fr-FR" w:eastAsia="fr-FR"/>
          <w14:ligatures w14:val="none"/>
        </w:rPr>
        <w:t>contact.sma@maetur-cameroun.com</w:t>
      </w:r>
      <w:r w:rsidRPr="00041CFE">
        <w:rPr>
          <w:rFonts w:ascii="Times New Roman" w:eastAsia="Times New Roman" w:hAnsi="Times New Roman" w:cs="Times New Roman"/>
          <w:kern w:val="0"/>
          <w:szCs w:val="21"/>
          <w:lang w:val="fr-FR" w:eastAsia="fr-FR"/>
          <w14:ligatures w14:val="none"/>
        </w:rPr>
        <w:fldChar w:fldCharType="end"/>
      </w:r>
      <w:bookmarkEnd w:id="0"/>
    </w:p>
    <w:p w14:paraId="54FFFC7B" w14:textId="77777777" w:rsidR="00041CFE" w:rsidRPr="00041CFE" w:rsidRDefault="00041CFE" w:rsidP="00041CFE">
      <w:pPr>
        <w:spacing w:after="0" w:line="276" w:lineRule="auto"/>
        <w:ind w:right="74"/>
        <w:jc w:val="both"/>
        <w:rPr>
          <w:rFonts w:ascii="Times New Roman" w:eastAsia="Times New Roman" w:hAnsi="Times New Roman" w:cs="Times New Roman"/>
          <w:b/>
          <w:bCs/>
          <w:kern w:val="0"/>
          <w:sz w:val="16"/>
          <w:szCs w:val="16"/>
          <w:lang w:val="fr-FR" w:eastAsia="fr-FR"/>
          <w14:ligatures w14:val="none"/>
        </w:rPr>
      </w:pPr>
    </w:p>
    <w:tbl>
      <w:tblPr>
        <w:tblW w:w="0" w:type="auto"/>
        <w:tblInd w:w="4077" w:type="dxa"/>
        <w:tblLook w:val="04A0" w:firstRow="1" w:lastRow="0" w:firstColumn="1" w:lastColumn="0" w:noHBand="0" w:noVBand="1"/>
      </w:tblPr>
      <w:tblGrid>
        <w:gridCol w:w="5702"/>
      </w:tblGrid>
      <w:tr w:rsidR="00041CFE" w:rsidRPr="00041CFE" w14:paraId="58EC0234" w14:textId="77777777" w:rsidTr="002506A1">
        <w:tc>
          <w:tcPr>
            <w:tcW w:w="5702" w:type="dxa"/>
            <w:shd w:val="clear" w:color="auto" w:fill="auto"/>
          </w:tcPr>
          <w:p w14:paraId="7B85D93D" w14:textId="77777777" w:rsidR="00041CFE" w:rsidRPr="00041CFE" w:rsidRDefault="00041CFE" w:rsidP="00041CFE">
            <w:pPr>
              <w:spacing w:after="0" w:line="276" w:lineRule="auto"/>
              <w:ind w:right="74"/>
              <w:jc w:val="center"/>
              <w:rPr>
                <w:rFonts w:ascii="Times New Roman" w:eastAsia="Times New Roman" w:hAnsi="Times New Roman" w:cs="Times New Roman"/>
                <w:b/>
                <w:bCs/>
                <w:kern w:val="0"/>
                <w:szCs w:val="21"/>
                <w:lang w:val="fr-FR" w:eastAsia="fr-FR"/>
                <w14:ligatures w14:val="none"/>
              </w:rPr>
            </w:pPr>
          </w:p>
        </w:tc>
      </w:tr>
      <w:tr w:rsidR="00041CFE" w:rsidRPr="00041CFE" w14:paraId="100FAEDE" w14:textId="77777777" w:rsidTr="002506A1">
        <w:tc>
          <w:tcPr>
            <w:tcW w:w="5702" w:type="dxa"/>
            <w:shd w:val="clear" w:color="auto" w:fill="auto"/>
          </w:tcPr>
          <w:p w14:paraId="711D6745" w14:textId="77777777" w:rsidR="00041CFE" w:rsidRPr="00041CFE" w:rsidRDefault="00041CFE" w:rsidP="00041CFE">
            <w:pPr>
              <w:spacing w:after="0" w:line="276" w:lineRule="auto"/>
              <w:ind w:right="74"/>
              <w:jc w:val="center"/>
              <w:rPr>
                <w:rFonts w:ascii="Times New Roman" w:eastAsia="Times New Roman" w:hAnsi="Times New Roman" w:cs="Times New Roman"/>
                <w:b/>
                <w:bCs/>
                <w:kern w:val="0"/>
                <w:szCs w:val="21"/>
                <w:lang w:val="fr-FR" w:eastAsia="fr-FR"/>
                <w14:ligatures w14:val="none"/>
              </w:rPr>
            </w:pPr>
          </w:p>
        </w:tc>
      </w:tr>
      <w:tr w:rsidR="00041CFE" w:rsidRPr="00041CFE" w14:paraId="4DDEE45E" w14:textId="77777777" w:rsidTr="002506A1">
        <w:tc>
          <w:tcPr>
            <w:tcW w:w="5702" w:type="dxa"/>
            <w:shd w:val="clear" w:color="auto" w:fill="auto"/>
          </w:tcPr>
          <w:p w14:paraId="44B4243C" w14:textId="77777777" w:rsidR="00041CFE" w:rsidRPr="00041CFE" w:rsidRDefault="00041CFE" w:rsidP="00041CFE">
            <w:pPr>
              <w:spacing w:after="0" w:line="276" w:lineRule="auto"/>
              <w:ind w:right="74"/>
              <w:jc w:val="center"/>
              <w:rPr>
                <w:rFonts w:ascii="Times New Roman" w:eastAsia="Times New Roman" w:hAnsi="Times New Roman" w:cs="Times New Roman"/>
                <w:b/>
                <w:bCs/>
                <w:kern w:val="0"/>
                <w:szCs w:val="21"/>
                <w:lang w:val="fr-FR" w:eastAsia="fr-FR"/>
                <w14:ligatures w14:val="none"/>
              </w:rPr>
            </w:pPr>
          </w:p>
        </w:tc>
      </w:tr>
      <w:tr w:rsidR="00041CFE" w:rsidRPr="00041CFE" w14:paraId="42C1C776" w14:textId="77777777" w:rsidTr="002506A1">
        <w:tc>
          <w:tcPr>
            <w:tcW w:w="5702" w:type="dxa"/>
            <w:shd w:val="clear" w:color="auto" w:fill="auto"/>
          </w:tcPr>
          <w:p w14:paraId="7AEBCA6E" w14:textId="77777777" w:rsidR="00041CFE" w:rsidRPr="00041CFE" w:rsidRDefault="00041CFE" w:rsidP="00041CFE">
            <w:pPr>
              <w:spacing w:after="0" w:line="276" w:lineRule="auto"/>
              <w:ind w:right="74"/>
              <w:jc w:val="center"/>
              <w:rPr>
                <w:rFonts w:ascii="Times New Roman" w:eastAsia="Times New Roman" w:hAnsi="Times New Roman" w:cs="Times New Roman"/>
                <w:b/>
                <w:bCs/>
                <w:kern w:val="0"/>
                <w:szCs w:val="21"/>
                <w:lang w:val="fr-FR" w:eastAsia="fr-FR"/>
                <w14:ligatures w14:val="none"/>
              </w:rPr>
            </w:pPr>
          </w:p>
        </w:tc>
      </w:tr>
    </w:tbl>
    <w:p w14:paraId="1F0DCA1E" w14:textId="77777777" w:rsidR="00041CFE" w:rsidRPr="00041CFE" w:rsidRDefault="00041CFE" w:rsidP="00041CFE">
      <w:pPr>
        <w:spacing w:after="0" w:line="240" w:lineRule="auto"/>
        <w:jc w:val="both"/>
        <w:rPr>
          <w:rFonts w:ascii="Times New Roman" w:eastAsia="Times New Roman" w:hAnsi="Times New Roman" w:cs="Times New Roman"/>
          <w:kern w:val="0"/>
          <w:sz w:val="24"/>
          <w:szCs w:val="20"/>
          <w:lang w:val="fr-FR" w:eastAsia="fr-FR"/>
          <w14:ligatures w14:val="none"/>
        </w:rPr>
      </w:pPr>
      <w:r w:rsidRPr="00041CFE">
        <w:rPr>
          <w:rFonts w:ascii="Times New Roman" w:eastAsia="Times New Roman" w:hAnsi="Times New Roman" w:cs="Times New Roman"/>
          <w:kern w:val="0"/>
          <w:sz w:val="24"/>
          <w:szCs w:val="20"/>
          <w:lang w:val="fr-FR" w:eastAsia="fr-FR"/>
          <w14:ligatures w14:val="none"/>
        </w:rPr>
        <w:br w:type="page"/>
      </w:r>
    </w:p>
    <w:tbl>
      <w:tblPr>
        <w:tblW w:w="0" w:type="auto"/>
        <w:tblLook w:val="04A0" w:firstRow="1" w:lastRow="0" w:firstColumn="1" w:lastColumn="0" w:noHBand="0" w:noVBand="1"/>
      </w:tblPr>
      <w:tblGrid>
        <w:gridCol w:w="1381"/>
        <w:gridCol w:w="8823"/>
      </w:tblGrid>
      <w:tr w:rsidR="00041CFE" w:rsidRPr="00041CFE" w14:paraId="0383291C" w14:textId="77777777" w:rsidTr="002506A1">
        <w:tc>
          <w:tcPr>
            <w:tcW w:w="1384" w:type="dxa"/>
            <w:shd w:val="clear" w:color="auto" w:fill="auto"/>
          </w:tcPr>
          <w:p w14:paraId="6F0FA8FA" w14:textId="4164ABEA" w:rsidR="00041CFE" w:rsidRPr="00041CFE" w:rsidRDefault="00041CFE" w:rsidP="00041CFE">
            <w:pPr>
              <w:spacing w:after="0" w:line="240" w:lineRule="auto"/>
              <w:jc w:val="both"/>
              <w:rPr>
                <w:rFonts w:ascii="Times New Roman" w:eastAsia="Times New Roman" w:hAnsi="Times New Roman" w:cs="Times New Roman"/>
                <w:kern w:val="0"/>
                <w:szCs w:val="20"/>
                <w:lang w:val="fr-FR" w:eastAsia="fr-FR"/>
                <w14:ligatures w14:val="none"/>
              </w:rPr>
            </w:pPr>
            <w:r w:rsidRPr="00041CFE">
              <w:rPr>
                <w:rFonts w:ascii="Times New Roman" w:eastAsia="Times New Roman" w:hAnsi="Times New Roman" w:cs="Times New Roman"/>
                <w:noProof/>
                <w:kern w:val="0"/>
                <w:szCs w:val="20"/>
                <w:lang w:val="fr-FR" w:eastAsia="fr-FR"/>
                <w14:ligatures w14:val="none"/>
              </w:rPr>
              <w:lastRenderedPageBreak/>
              <w:drawing>
                <wp:inline distT="0" distB="0" distL="0" distR="0" wp14:anchorId="0FA9A949" wp14:editId="007270F9">
                  <wp:extent cx="638175" cy="581025"/>
                  <wp:effectExtent l="0" t="0" r="9525" b="9525"/>
                  <wp:docPr id="81062349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8175" cy="581025"/>
                          </a:xfrm>
                          <a:prstGeom prst="rect">
                            <a:avLst/>
                          </a:prstGeom>
                          <a:noFill/>
                          <a:ln>
                            <a:noFill/>
                          </a:ln>
                        </pic:spPr>
                      </pic:pic>
                    </a:graphicData>
                  </a:graphic>
                </wp:inline>
              </w:drawing>
            </w:r>
          </w:p>
        </w:tc>
        <w:tc>
          <w:tcPr>
            <w:tcW w:w="8963" w:type="dxa"/>
            <w:shd w:val="clear" w:color="auto" w:fill="auto"/>
          </w:tcPr>
          <w:p w14:paraId="46D274FB" w14:textId="77777777" w:rsidR="00041CFE" w:rsidRPr="00041CFE" w:rsidRDefault="00041CFE" w:rsidP="00041CFE">
            <w:pPr>
              <w:tabs>
                <w:tab w:val="left" w:pos="1276"/>
                <w:tab w:val="left" w:pos="2268"/>
                <w:tab w:val="left" w:pos="5175"/>
                <w:tab w:val="left" w:pos="9356"/>
              </w:tabs>
              <w:spacing w:after="0" w:line="240" w:lineRule="auto"/>
              <w:jc w:val="center"/>
              <w:rPr>
                <w:rFonts w:ascii="Times New Roman" w:eastAsia="Times New Roman" w:hAnsi="Times New Roman" w:cs="Times New Roman"/>
                <w:b/>
                <w:kern w:val="0"/>
                <w:szCs w:val="24"/>
                <w:lang w:val="en-US" w:eastAsia="fr-FR"/>
                <w14:ligatures w14:val="none"/>
              </w:rPr>
            </w:pPr>
            <w:r w:rsidRPr="00041CFE">
              <w:rPr>
                <w:rFonts w:ascii="Times New Roman" w:eastAsia="Times New Roman" w:hAnsi="Times New Roman" w:cs="Times New Roman"/>
                <w:b/>
                <w:kern w:val="0"/>
                <w:szCs w:val="20"/>
                <w:lang w:val="en-US" w:eastAsia="fr-FR"/>
                <w14:ligatures w14:val="none"/>
              </w:rPr>
              <w:t>MAETUR</w:t>
            </w:r>
          </w:p>
          <w:p w14:paraId="12DEAC42" w14:textId="77777777" w:rsidR="00041CFE" w:rsidRPr="00041CFE" w:rsidRDefault="00041CFE" w:rsidP="00041CFE">
            <w:pPr>
              <w:tabs>
                <w:tab w:val="left" w:pos="1276"/>
                <w:tab w:val="left" w:pos="2268"/>
                <w:tab w:val="left" w:pos="5175"/>
                <w:tab w:val="left" w:pos="9356"/>
              </w:tabs>
              <w:spacing w:after="0" w:line="240" w:lineRule="auto"/>
              <w:jc w:val="center"/>
              <w:rPr>
                <w:rFonts w:ascii="Times New Roman" w:eastAsia="Times New Roman" w:hAnsi="Times New Roman" w:cs="Times New Roman"/>
                <w:b/>
                <w:kern w:val="0"/>
                <w:szCs w:val="24"/>
                <w:lang w:val="en-US" w:eastAsia="fr-FR"/>
                <w14:ligatures w14:val="none"/>
              </w:rPr>
            </w:pPr>
            <w:r w:rsidRPr="00041CFE">
              <w:rPr>
                <w:rFonts w:ascii="Times New Roman" w:eastAsia="Times New Roman" w:hAnsi="Times New Roman" w:cs="Times New Roman"/>
                <w:b/>
                <w:kern w:val="0"/>
                <w:szCs w:val="20"/>
                <w:lang w:val="en-US" w:eastAsia="fr-FR"/>
                <w14:ligatures w14:val="none"/>
              </w:rPr>
              <w:t>OPEN NATIONAL INVITATION TO TENDER No.2023/009/CIPM/MAETUR OF 28/12/2023</w:t>
            </w:r>
          </w:p>
        </w:tc>
      </w:tr>
      <w:tr w:rsidR="00041CFE" w:rsidRPr="00041CFE" w14:paraId="2225015B" w14:textId="77777777" w:rsidTr="002506A1">
        <w:tc>
          <w:tcPr>
            <w:tcW w:w="10347" w:type="dxa"/>
            <w:gridSpan w:val="2"/>
            <w:shd w:val="clear" w:color="auto" w:fill="auto"/>
          </w:tcPr>
          <w:p w14:paraId="59CCD570" w14:textId="77777777" w:rsidR="00041CFE" w:rsidRPr="00041CFE" w:rsidRDefault="00041CFE" w:rsidP="00041CFE">
            <w:pPr>
              <w:tabs>
                <w:tab w:val="left" w:pos="1134"/>
                <w:tab w:val="left" w:pos="1276"/>
                <w:tab w:val="left" w:pos="5175"/>
                <w:tab w:val="left" w:pos="9356"/>
              </w:tabs>
              <w:spacing w:after="60" w:line="240" w:lineRule="auto"/>
              <w:jc w:val="center"/>
              <w:rPr>
                <w:rFonts w:ascii="Times New Roman" w:eastAsia="Times New Roman" w:hAnsi="Times New Roman" w:cs="Times New Roman"/>
                <w:kern w:val="0"/>
                <w:szCs w:val="24"/>
                <w:lang w:val="en-US" w:eastAsia="fr-FR"/>
                <w14:ligatures w14:val="none"/>
              </w:rPr>
            </w:pPr>
            <w:r w:rsidRPr="00041CFE">
              <w:rPr>
                <w:rFonts w:ascii="Times New Roman" w:eastAsia="Times New Roman" w:hAnsi="Times New Roman" w:cs="Times New Roman"/>
                <w:kern w:val="0"/>
                <w:szCs w:val="20"/>
                <w:lang w:val="en-US" w:eastAsia="fr-FR"/>
                <w14:ligatures w14:val="none"/>
              </w:rPr>
              <w:t>For the purchase of a three-year car fleet insurance policy to cover the MAETUR's automobile fleet.</w:t>
            </w:r>
          </w:p>
        </w:tc>
      </w:tr>
    </w:tbl>
    <w:p w14:paraId="00B1C778" w14:textId="77777777" w:rsidR="00041CFE" w:rsidRPr="00041CFE" w:rsidRDefault="00041CFE" w:rsidP="00041CFE">
      <w:pPr>
        <w:spacing w:before="60" w:after="0" w:line="240" w:lineRule="auto"/>
        <w:ind w:left="1416" w:firstLine="708"/>
        <w:rPr>
          <w:rFonts w:ascii="Times New Roman" w:eastAsia="Times New Roman" w:hAnsi="Times New Roman" w:cs="Times New Roman"/>
          <w:b/>
          <w:kern w:val="0"/>
          <w:sz w:val="24"/>
          <w:szCs w:val="24"/>
          <w:lang w:val="en-US" w:eastAsia="fr-FR"/>
          <w14:ligatures w14:val="none"/>
        </w:rPr>
      </w:pPr>
      <w:r w:rsidRPr="00041CFE">
        <w:rPr>
          <w:rFonts w:ascii="Times New Roman" w:eastAsia="Times New Roman" w:hAnsi="Times New Roman" w:cs="Times New Roman"/>
          <w:b/>
          <w:kern w:val="0"/>
          <w:sz w:val="24"/>
          <w:szCs w:val="20"/>
          <w:lang w:val="en-US" w:eastAsia="fr-FR"/>
          <w14:ligatures w14:val="none"/>
        </w:rPr>
        <w:t>Funding: MAETUR budget - 2024 Financial year and following.</w:t>
      </w:r>
    </w:p>
    <w:p w14:paraId="3F3DFE0B" w14:textId="77777777" w:rsidR="00041CFE" w:rsidRPr="00041CFE" w:rsidRDefault="00041CFE" w:rsidP="00041CFE">
      <w:pPr>
        <w:tabs>
          <w:tab w:val="left" w:pos="284"/>
          <w:tab w:val="left" w:pos="567"/>
        </w:tabs>
        <w:spacing w:before="60" w:after="0" w:line="240" w:lineRule="auto"/>
        <w:rPr>
          <w:rFonts w:ascii="Times New Roman" w:eastAsia="Times New Roman" w:hAnsi="Times New Roman" w:cs="Times New Roman"/>
          <w:b/>
          <w:kern w:val="0"/>
          <w:lang w:val="en-US" w:eastAsia="fr-FR"/>
          <w14:ligatures w14:val="none"/>
        </w:rPr>
      </w:pPr>
      <w:r w:rsidRPr="00041CFE">
        <w:rPr>
          <w:rFonts w:ascii="Times New Roman" w:eastAsia="Times New Roman" w:hAnsi="Times New Roman" w:cs="Times New Roman"/>
          <w:b/>
          <w:kern w:val="0"/>
          <w:szCs w:val="20"/>
          <w:lang w:val="en-US" w:eastAsia="fr-FR"/>
          <w14:ligatures w14:val="none"/>
        </w:rPr>
        <w:t xml:space="preserve">1 - Subject of the invitation to tender </w:t>
      </w:r>
    </w:p>
    <w:p w14:paraId="4847AF5C" w14:textId="77777777" w:rsidR="00041CFE" w:rsidRPr="00041CFE" w:rsidRDefault="00041CFE" w:rsidP="00041CFE">
      <w:pPr>
        <w:tabs>
          <w:tab w:val="left" w:pos="284"/>
        </w:tabs>
        <w:spacing w:after="0" w:line="240" w:lineRule="auto"/>
        <w:jc w:val="both"/>
        <w:rPr>
          <w:rFonts w:ascii="Times New Roman" w:eastAsia="Times New Roman" w:hAnsi="Times New Roman" w:cs="Times New Roman"/>
          <w:kern w:val="0"/>
          <w:lang w:val="en-US" w:eastAsia="fr-FR"/>
          <w14:ligatures w14:val="none"/>
        </w:rPr>
      </w:pPr>
      <w:r w:rsidRPr="00041CFE">
        <w:rPr>
          <w:rFonts w:ascii="Times New Roman" w:eastAsia="Times New Roman" w:hAnsi="Times New Roman" w:cs="Times New Roman"/>
          <w:kern w:val="0"/>
          <w:szCs w:val="20"/>
          <w:lang w:val="en-US" w:eastAsia="fr-FR"/>
          <w14:ligatures w14:val="none"/>
        </w:rPr>
        <w:t>The Managing Director of the MAETUR hereby launches an open national invitation to tender for the purchase of a three-year car fleet insurance policy from interested insurance companies.</w:t>
      </w:r>
    </w:p>
    <w:p w14:paraId="011F26AE" w14:textId="77777777" w:rsidR="00041CFE" w:rsidRPr="00041CFE" w:rsidRDefault="00041CFE" w:rsidP="00041CFE">
      <w:pPr>
        <w:tabs>
          <w:tab w:val="left" w:pos="284"/>
          <w:tab w:val="left" w:pos="567"/>
        </w:tabs>
        <w:spacing w:before="60" w:after="0" w:line="240" w:lineRule="auto"/>
        <w:rPr>
          <w:rFonts w:ascii="Times New Roman" w:eastAsia="Times New Roman" w:hAnsi="Times New Roman" w:cs="Times New Roman"/>
          <w:b/>
          <w:kern w:val="0"/>
          <w:lang w:val="en-US" w:eastAsia="fr-FR"/>
          <w14:ligatures w14:val="none"/>
        </w:rPr>
      </w:pPr>
      <w:r w:rsidRPr="00041CFE">
        <w:rPr>
          <w:rFonts w:ascii="Times New Roman" w:eastAsia="Times New Roman" w:hAnsi="Times New Roman" w:cs="Times New Roman"/>
          <w:b/>
          <w:kern w:val="0"/>
          <w:szCs w:val="20"/>
          <w:lang w:val="en-US" w:eastAsia="fr-FR"/>
          <w14:ligatures w14:val="none"/>
        </w:rPr>
        <w:t xml:space="preserve">2 - Nature of the works </w:t>
      </w:r>
    </w:p>
    <w:p w14:paraId="231B94EA" w14:textId="77777777" w:rsidR="00041CFE" w:rsidRPr="00041CFE" w:rsidRDefault="00041CFE" w:rsidP="00041CFE">
      <w:pPr>
        <w:tabs>
          <w:tab w:val="left" w:pos="284"/>
          <w:tab w:val="left" w:pos="567"/>
        </w:tabs>
        <w:spacing w:after="0" w:line="240" w:lineRule="auto"/>
        <w:rPr>
          <w:rFonts w:ascii="Times New Roman" w:eastAsia="Times New Roman" w:hAnsi="Times New Roman" w:cs="Times New Roman"/>
          <w:bCs/>
          <w:kern w:val="0"/>
          <w:lang w:val="en-US" w:eastAsia="fr-FR"/>
          <w14:ligatures w14:val="none"/>
        </w:rPr>
      </w:pPr>
      <w:r w:rsidRPr="00041CFE">
        <w:rPr>
          <w:rFonts w:ascii="Times New Roman" w:eastAsia="Times New Roman" w:hAnsi="Times New Roman" w:cs="Times New Roman"/>
          <w:kern w:val="0"/>
          <w:sz w:val="24"/>
          <w:szCs w:val="20"/>
          <w:lang w:val="en-US" w:eastAsia="fr-FR"/>
          <w14:ligatures w14:val="none"/>
        </w:rPr>
        <w:t>The services to be performed shall be done in one (1) lot.</w:t>
      </w:r>
      <w:r w:rsidRPr="00041CFE">
        <w:rPr>
          <w:rFonts w:ascii="Times New Roman" w:eastAsia="Times New Roman" w:hAnsi="Times New Roman" w:cs="Times New Roman"/>
          <w:b/>
          <w:kern w:val="0"/>
          <w:szCs w:val="20"/>
          <w:lang w:val="en-US" w:eastAsia="fr-FR"/>
          <w14:ligatures w14:val="none"/>
        </w:rPr>
        <w:t xml:space="preserve"> </w:t>
      </w:r>
      <w:r w:rsidRPr="00041CFE">
        <w:rPr>
          <w:rFonts w:ascii="Times New Roman" w:eastAsia="Times New Roman" w:hAnsi="Times New Roman" w:cs="Times New Roman"/>
          <w:kern w:val="0"/>
          <w:szCs w:val="20"/>
          <w:lang w:val="en-US" w:eastAsia="fr-FR"/>
          <w14:ligatures w14:val="none"/>
        </w:rPr>
        <w:t>The nature of these services is described in details in the Terms of Reference (TOR) of this Tender File.</w:t>
      </w:r>
    </w:p>
    <w:p w14:paraId="742C9538" w14:textId="77777777" w:rsidR="00041CFE" w:rsidRPr="00041CFE" w:rsidRDefault="00041CFE" w:rsidP="00041CFE">
      <w:pPr>
        <w:tabs>
          <w:tab w:val="left" w:pos="284"/>
          <w:tab w:val="left" w:pos="567"/>
        </w:tabs>
        <w:spacing w:before="60" w:after="0" w:line="240" w:lineRule="auto"/>
        <w:rPr>
          <w:rFonts w:ascii="Times New Roman" w:eastAsia="Times New Roman" w:hAnsi="Times New Roman" w:cs="Times New Roman"/>
          <w:b/>
          <w:kern w:val="0"/>
          <w:lang w:val="en-US" w:eastAsia="fr-FR"/>
          <w14:ligatures w14:val="none"/>
        </w:rPr>
      </w:pPr>
      <w:r w:rsidRPr="00041CFE">
        <w:rPr>
          <w:rFonts w:ascii="Times New Roman" w:eastAsia="Times New Roman" w:hAnsi="Times New Roman" w:cs="Times New Roman"/>
          <w:b/>
          <w:kern w:val="0"/>
          <w:szCs w:val="20"/>
          <w:lang w:val="en-US" w:eastAsia="fr-FR"/>
          <w14:ligatures w14:val="none"/>
        </w:rPr>
        <w:t xml:space="preserve">Execution period </w:t>
      </w:r>
    </w:p>
    <w:p w14:paraId="6D65843B" w14:textId="77777777" w:rsidR="00041CFE" w:rsidRPr="00041CFE" w:rsidRDefault="00041CFE" w:rsidP="00041CFE">
      <w:pPr>
        <w:spacing w:after="0" w:line="240" w:lineRule="auto"/>
        <w:jc w:val="both"/>
        <w:rPr>
          <w:rFonts w:ascii="Times New Roman" w:eastAsia="Times New Roman" w:hAnsi="Times New Roman" w:cs="Times New Roman"/>
          <w:b/>
          <w:bCs/>
          <w:kern w:val="0"/>
          <w:lang w:val="en-US" w:eastAsia="fr-FR"/>
          <w14:ligatures w14:val="none"/>
        </w:rPr>
      </w:pPr>
      <w:r w:rsidRPr="00041CFE">
        <w:rPr>
          <w:rFonts w:ascii="Times New Roman" w:eastAsia="Times New Roman" w:hAnsi="Times New Roman" w:cs="Times New Roman"/>
          <w:kern w:val="0"/>
          <w:szCs w:val="20"/>
          <w:lang w:val="en-US" w:eastAsia="fr-FR"/>
          <w14:ligatures w14:val="none"/>
        </w:rPr>
        <w:t>The insurance policy shall cover the fleet for a period of THIRTY-SIX (36) months, divided as follows:</w:t>
      </w:r>
    </w:p>
    <w:p w14:paraId="6A8ECFD4" w14:textId="77777777" w:rsidR="00041CFE" w:rsidRPr="00041CFE" w:rsidRDefault="00041CFE" w:rsidP="00041CFE">
      <w:pPr>
        <w:numPr>
          <w:ilvl w:val="0"/>
          <w:numId w:val="1"/>
        </w:numPr>
        <w:tabs>
          <w:tab w:val="left" w:pos="0"/>
        </w:tabs>
        <w:suppressAutoHyphens/>
        <w:autoSpaceDN w:val="0"/>
        <w:spacing w:after="0" w:line="240" w:lineRule="auto"/>
        <w:ind w:left="284" w:hanging="142"/>
        <w:jc w:val="both"/>
        <w:textAlignment w:val="baseline"/>
        <w:rPr>
          <w:rFonts w:ascii="Times New Roman" w:eastAsia="Times New Roman" w:hAnsi="Times New Roman" w:cs="Times New Roman"/>
          <w:kern w:val="0"/>
          <w:lang w:val="en-US" w:eastAsia="fr-FR"/>
          <w14:ligatures w14:val="none"/>
        </w:rPr>
      </w:pPr>
      <w:r w:rsidRPr="00041CFE">
        <w:rPr>
          <w:rFonts w:ascii="Times New Roman" w:eastAsia="Times New Roman" w:hAnsi="Times New Roman" w:cs="Times New Roman"/>
          <w:kern w:val="0"/>
          <w:szCs w:val="20"/>
          <w:lang w:val="en-US" w:eastAsia="fr-FR"/>
          <w14:ligatures w14:val="none"/>
        </w:rPr>
        <w:t>A firm period of Twelve (12) months;</w:t>
      </w:r>
    </w:p>
    <w:p w14:paraId="03C7F6B9" w14:textId="77777777" w:rsidR="00041CFE" w:rsidRPr="00041CFE" w:rsidRDefault="00041CFE" w:rsidP="00041CFE">
      <w:pPr>
        <w:numPr>
          <w:ilvl w:val="0"/>
          <w:numId w:val="1"/>
        </w:numPr>
        <w:tabs>
          <w:tab w:val="left" w:pos="0"/>
        </w:tabs>
        <w:suppressAutoHyphens/>
        <w:autoSpaceDN w:val="0"/>
        <w:spacing w:after="0" w:line="240" w:lineRule="auto"/>
        <w:ind w:left="284" w:hanging="142"/>
        <w:jc w:val="both"/>
        <w:textAlignment w:val="baseline"/>
        <w:rPr>
          <w:rFonts w:ascii="Times New Roman" w:eastAsia="Times New Roman" w:hAnsi="Times New Roman" w:cs="Times New Roman"/>
          <w:kern w:val="0"/>
          <w:lang w:val="en-US" w:eastAsia="fr-FR"/>
          <w14:ligatures w14:val="none"/>
        </w:rPr>
      </w:pPr>
      <w:r w:rsidRPr="00041CFE">
        <w:rPr>
          <w:rFonts w:ascii="Times New Roman" w:eastAsia="Times New Roman" w:hAnsi="Times New Roman" w:cs="Times New Roman"/>
          <w:kern w:val="0"/>
          <w:szCs w:val="20"/>
          <w:lang w:val="en-US" w:eastAsia="fr-FR"/>
          <w14:ligatures w14:val="none"/>
        </w:rPr>
        <w:t>Two conditional periods of Twelve (months) each.</w:t>
      </w:r>
    </w:p>
    <w:p w14:paraId="2950D09B" w14:textId="77777777" w:rsidR="00041CFE" w:rsidRPr="00041CFE" w:rsidRDefault="00041CFE" w:rsidP="00041CFE">
      <w:pPr>
        <w:tabs>
          <w:tab w:val="left" w:pos="0"/>
        </w:tabs>
        <w:suppressAutoHyphens/>
        <w:autoSpaceDN w:val="0"/>
        <w:spacing w:before="60" w:after="0" w:line="240" w:lineRule="auto"/>
        <w:jc w:val="both"/>
        <w:textAlignment w:val="baseline"/>
        <w:rPr>
          <w:rFonts w:ascii="Times New Roman" w:eastAsia="Times New Roman" w:hAnsi="Times New Roman" w:cs="Times New Roman"/>
          <w:kern w:val="0"/>
          <w:lang w:val="en-US" w:eastAsia="fr-FR"/>
          <w14:ligatures w14:val="none"/>
        </w:rPr>
      </w:pPr>
      <w:r w:rsidRPr="00041CFE">
        <w:rPr>
          <w:rFonts w:ascii="Times New Roman" w:eastAsia="Times New Roman" w:hAnsi="Times New Roman" w:cs="Times New Roman"/>
          <w:b/>
          <w:kern w:val="0"/>
          <w:szCs w:val="20"/>
          <w:lang w:val="en-US" w:eastAsia="fr-FR"/>
          <w14:ligatures w14:val="none"/>
        </w:rPr>
        <w:t>4</w:t>
      </w:r>
      <w:r w:rsidRPr="00041CFE">
        <w:rPr>
          <w:rFonts w:ascii="Times New Roman" w:eastAsia="Times New Roman" w:hAnsi="Times New Roman" w:cs="Times New Roman"/>
          <w:kern w:val="0"/>
          <w:szCs w:val="20"/>
          <w:lang w:val="en-US" w:eastAsia="fr-FR"/>
          <w14:ligatures w14:val="none"/>
        </w:rPr>
        <w:t> - </w:t>
      </w:r>
      <w:r w:rsidRPr="00041CFE">
        <w:rPr>
          <w:rFonts w:ascii="Times New Roman" w:eastAsia="Times New Roman" w:hAnsi="Times New Roman" w:cs="Times New Roman"/>
          <w:b/>
          <w:kern w:val="0"/>
          <w:szCs w:val="20"/>
          <w:lang w:val="en-US" w:eastAsia="fr-FR"/>
          <w14:ligatures w14:val="none"/>
        </w:rPr>
        <w:t>Estimated cost:</w:t>
      </w:r>
      <w:r w:rsidRPr="00041CFE">
        <w:rPr>
          <w:rFonts w:ascii="Times New Roman" w:eastAsia="Times New Roman" w:hAnsi="Times New Roman" w:cs="Times New Roman"/>
          <w:kern w:val="0"/>
          <w:szCs w:val="20"/>
          <w:lang w:val="en-US" w:eastAsia="fr-FR"/>
          <w14:ligatures w14:val="none"/>
        </w:rPr>
        <w:t xml:space="preserve"> The estimated per year cost of these services stands at </w:t>
      </w:r>
      <w:r w:rsidRPr="00041CFE">
        <w:rPr>
          <w:rFonts w:ascii="Times New Roman" w:eastAsia="Times New Roman" w:hAnsi="Times New Roman" w:cs="Times New Roman"/>
          <w:b/>
          <w:bCs/>
          <w:kern w:val="0"/>
          <w:szCs w:val="20"/>
          <w:lang w:val="en-US" w:eastAsia="fr-FR"/>
          <w14:ligatures w14:val="none"/>
        </w:rPr>
        <w:t xml:space="preserve">TWENTY </w:t>
      </w:r>
      <w:proofErr w:type="gramStart"/>
      <w:r w:rsidRPr="00041CFE">
        <w:rPr>
          <w:rFonts w:ascii="Times New Roman" w:eastAsia="Times New Roman" w:hAnsi="Times New Roman" w:cs="Times New Roman"/>
          <w:b/>
          <w:bCs/>
          <w:kern w:val="0"/>
          <w:szCs w:val="20"/>
          <w:lang w:val="en-US" w:eastAsia="fr-FR"/>
          <w14:ligatures w14:val="none"/>
        </w:rPr>
        <w:t>MILLIONS</w:t>
      </w:r>
      <w:proofErr w:type="gramEnd"/>
      <w:r w:rsidRPr="00041CFE">
        <w:rPr>
          <w:rFonts w:ascii="Times New Roman" w:eastAsia="Times New Roman" w:hAnsi="Times New Roman" w:cs="Times New Roman"/>
          <w:b/>
          <w:bCs/>
          <w:kern w:val="0"/>
          <w:szCs w:val="20"/>
          <w:lang w:val="en-US" w:eastAsia="fr-FR"/>
          <w14:ligatures w14:val="none"/>
        </w:rPr>
        <w:t xml:space="preserve"> (20,000,000)</w:t>
      </w:r>
      <w:r w:rsidRPr="00041CFE">
        <w:rPr>
          <w:rFonts w:ascii="Times New Roman" w:eastAsia="Times New Roman" w:hAnsi="Times New Roman" w:cs="Times New Roman"/>
          <w:kern w:val="0"/>
          <w:szCs w:val="20"/>
          <w:lang w:val="en-US" w:eastAsia="fr-FR"/>
          <w14:ligatures w14:val="none"/>
        </w:rPr>
        <w:t xml:space="preserve"> CFA Francs. </w:t>
      </w:r>
    </w:p>
    <w:p w14:paraId="1C5F8308" w14:textId="77777777" w:rsidR="00041CFE" w:rsidRPr="00041CFE" w:rsidRDefault="00041CFE" w:rsidP="00041CFE">
      <w:pPr>
        <w:tabs>
          <w:tab w:val="left" w:pos="284"/>
          <w:tab w:val="left" w:pos="567"/>
        </w:tabs>
        <w:spacing w:before="60" w:after="0" w:line="240" w:lineRule="auto"/>
        <w:rPr>
          <w:rFonts w:ascii="Times New Roman" w:eastAsia="Times New Roman" w:hAnsi="Times New Roman" w:cs="Times New Roman"/>
          <w:b/>
          <w:kern w:val="0"/>
          <w:lang w:val="en-US" w:eastAsia="fr-FR"/>
          <w14:ligatures w14:val="none"/>
        </w:rPr>
      </w:pPr>
      <w:r w:rsidRPr="00041CFE">
        <w:rPr>
          <w:rFonts w:ascii="Times New Roman" w:eastAsia="Times New Roman" w:hAnsi="Times New Roman" w:cs="Times New Roman"/>
          <w:b/>
          <w:kern w:val="0"/>
          <w:szCs w:val="20"/>
          <w:lang w:val="en-US" w:eastAsia="fr-FR"/>
          <w14:ligatures w14:val="none"/>
        </w:rPr>
        <w:t xml:space="preserve">5 - Participation </w:t>
      </w:r>
    </w:p>
    <w:p w14:paraId="173290A4" w14:textId="77777777" w:rsidR="00041CFE" w:rsidRPr="00041CFE" w:rsidRDefault="00041CFE" w:rsidP="00041CFE">
      <w:pPr>
        <w:spacing w:after="0" w:line="240" w:lineRule="auto"/>
        <w:ind w:right="74"/>
        <w:jc w:val="both"/>
        <w:rPr>
          <w:rFonts w:ascii="Times New Roman" w:eastAsia="Times New Roman" w:hAnsi="Times New Roman" w:cs="Times New Roman"/>
          <w:kern w:val="0"/>
          <w:lang w:val="en-US" w:eastAsia="fr-FR"/>
          <w14:ligatures w14:val="none"/>
        </w:rPr>
      </w:pPr>
      <w:r w:rsidRPr="00041CFE">
        <w:rPr>
          <w:rFonts w:ascii="Times New Roman" w:eastAsia="Times New Roman" w:hAnsi="Times New Roman" w:cs="Times New Roman"/>
          <w:kern w:val="0"/>
          <w:szCs w:val="20"/>
          <w:lang w:val="en-US" w:eastAsia="fr-FR"/>
          <w14:ligatures w14:val="none"/>
        </w:rPr>
        <w:t>Participation in this Invitation to Tender is opened to all Cameroon-based insurance companies that meet the conditions provided for by the regulations in force in the Member States of the Inter-African Insurance Market Conference (CIMA).</w:t>
      </w:r>
    </w:p>
    <w:p w14:paraId="09E3A90A" w14:textId="77777777" w:rsidR="00041CFE" w:rsidRPr="00041CFE" w:rsidRDefault="00041CFE" w:rsidP="00041CFE">
      <w:pPr>
        <w:tabs>
          <w:tab w:val="left" w:pos="284"/>
        </w:tabs>
        <w:spacing w:after="0" w:line="240" w:lineRule="auto"/>
        <w:jc w:val="both"/>
        <w:rPr>
          <w:rFonts w:ascii="Times New Roman" w:eastAsia="Times New Roman" w:hAnsi="Times New Roman" w:cs="Times New Roman"/>
          <w:b/>
          <w:kern w:val="0"/>
          <w:lang w:val="en-US" w:eastAsia="fr-FR"/>
          <w14:ligatures w14:val="none"/>
        </w:rPr>
      </w:pPr>
      <w:r w:rsidRPr="00041CFE">
        <w:rPr>
          <w:rFonts w:ascii="Times New Roman" w:eastAsia="Times New Roman" w:hAnsi="Times New Roman" w:cs="Times New Roman"/>
          <w:kern w:val="0"/>
          <w:szCs w:val="20"/>
          <w:lang w:val="en-US" w:eastAsia="fr-FR"/>
          <w14:ligatures w14:val="none"/>
        </w:rPr>
        <w:t>The Project Owner intends to designate a broker or an insurance expert to manage his insurance policy. As such, the latter shall be paid by the insurer, pursuant to the regulations in force in the insurance sector.</w:t>
      </w:r>
    </w:p>
    <w:p w14:paraId="7DD8A6B7" w14:textId="77777777" w:rsidR="00041CFE" w:rsidRPr="00041CFE" w:rsidRDefault="00041CFE" w:rsidP="00041CFE">
      <w:pPr>
        <w:tabs>
          <w:tab w:val="left" w:pos="284"/>
          <w:tab w:val="left" w:pos="567"/>
        </w:tabs>
        <w:spacing w:before="60" w:after="0" w:line="240" w:lineRule="auto"/>
        <w:rPr>
          <w:rFonts w:ascii="Times New Roman" w:eastAsia="Times New Roman" w:hAnsi="Times New Roman" w:cs="Times New Roman"/>
          <w:b/>
          <w:kern w:val="0"/>
          <w:lang w:val="en-US" w:eastAsia="fr-FR"/>
          <w14:ligatures w14:val="none"/>
        </w:rPr>
      </w:pPr>
      <w:r w:rsidRPr="00041CFE">
        <w:rPr>
          <w:rFonts w:ascii="Times New Roman" w:eastAsia="Times New Roman" w:hAnsi="Times New Roman" w:cs="Times New Roman"/>
          <w:b/>
          <w:kern w:val="0"/>
          <w:szCs w:val="20"/>
          <w:lang w:val="en-US" w:eastAsia="fr-FR"/>
          <w14:ligatures w14:val="none"/>
        </w:rPr>
        <w:t>6 - Financing</w:t>
      </w:r>
    </w:p>
    <w:p w14:paraId="7B80C29F" w14:textId="77777777" w:rsidR="00041CFE" w:rsidRPr="00041CFE" w:rsidRDefault="00041CFE" w:rsidP="00041CFE">
      <w:pPr>
        <w:tabs>
          <w:tab w:val="left" w:pos="284"/>
          <w:tab w:val="left" w:pos="567"/>
        </w:tabs>
        <w:spacing w:after="0" w:line="240" w:lineRule="auto"/>
        <w:rPr>
          <w:rFonts w:ascii="Times New Roman" w:eastAsia="Times New Roman" w:hAnsi="Times New Roman" w:cs="Times New Roman"/>
          <w:b/>
          <w:kern w:val="0"/>
          <w:lang w:val="en-US" w:eastAsia="fr-FR"/>
          <w14:ligatures w14:val="none"/>
        </w:rPr>
      </w:pPr>
      <w:r w:rsidRPr="00041CFE">
        <w:rPr>
          <w:rFonts w:ascii="Times New Roman" w:eastAsia="Times New Roman" w:hAnsi="Times New Roman" w:cs="Times New Roman"/>
          <w:kern w:val="0"/>
          <w:szCs w:val="20"/>
          <w:lang w:val="en-US" w:eastAsia="fr-FR"/>
          <w14:ligatures w14:val="none"/>
        </w:rPr>
        <w:t>MAETUR budget - 2024 financial year and following derived from Operation 156.</w:t>
      </w:r>
    </w:p>
    <w:p w14:paraId="15B74F9E" w14:textId="77777777" w:rsidR="00041CFE" w:rsidRPr="00041CFE" w:rsidRDefault="00041CFE" w:rsidP="00041CFE">
      <w:pPr>
        <w:tabs>
          <w:tab w:val="left" w:pos="284"/>
          <w:tab w:val="left" w:pos="567"/>
        </w:tabs>
        <w:spacing w:before="60" w:after="0" w:line="240" w:lineRule="auto"/>
        <w:rPr>
          <w:rFonts w:ascii="Times New Roman" w:eastAsia="Times New Roman" w:hAnsi="Times New Roman" w:cs="Times New Roman"/>
          <w:b/>
          <w:kern w:val="0"/>
          <w:lang w:val="en-US" w:eastAsia="fr-FR"/>
          <w14:ligatures w14:val="none"/>
        </w:rPr>
      </w:pPr>
      <w:r w:rsidRPr="00041CFE">
        <w:rPr>
          <w:rFonts w:ascii="Times New Roman" w:eastAsia="Times New Roman" w:hAnsi="Times New Roman" w:cs="Times New Roman"/>
          <w:b/>
          <w:kern w:val="0"/>
          <w:szCs w:val="20"/>
          <w:lang w:val="en-US" w:eastAsia="fr-FR"/>
          <w14:ligatures w14:val="none"/>
        </w:rPr>
        <w:t>7 – Bid bond</w:t>
      </w:r>
    </w:p>
    <w:p w14:paraId="34760BA2" w14:textId="77777777" w:rsidR="00041CFE" w:rsidRPr="00041CFE" w:rsidRDefault="00041CFE" w:rsidP="00041CFE">
      <w:pPr>
        <w:tabs>
          <w:tab w:val="left" w:pos="284"/>
          <w:tab w:val="left" w:pos="567"/>
        </w:tabs>
        <w:spacing w:after="0" w:line="240" w:lineRule="auto"/>
        <w:jc w:val="both"/>
        <w:rPr>
          <w:rFonts w:ascii="Times New Roman" w:eastAsia="Times New Roman" w:hAnsi="Times New Roman" w:cs="Times New Roman"/>
          <w:kern w:val="0"/>
          <w:lang w:val="en-US" w:eastAsia="fr-FR"/>
          <w14:ligatures w14:val="none"/>
        </w:rPr>
      </w:pPr>
      <w:r w:rsidRPr="00041CFE">
        <w:rPr>
          <w:rFonts w:ascii="Times New Roman" w:eastAsia="Times New Roman" w:hAnsi="Times New Roman" w:cs="Times New Roman"/>
          <w:kern w:val="0"/>
          <w:szCs w:val="20"/>
          <w:lang w:val="en-US" w:eastAsia="fr-FR"/>
          <w14:ligatures w14:val="none"/>
        </w:rPr>
        <w:t xml:space="preserve">Bidders shall include in their offer, a bid bond of </w:t>
      </w:r>
      <w:r w:rsidRPr="00041CFE">
        <w:rPr>
          <w:rFonts w:ascii="Times New Roman" w:eastAsia="Times New Roman" w:hAnsi="Times New Roman" w:cs="Times New Roman"/>
          <w:b/>
          <w:bCs/>
          <w:kern w:val="0"/>
          <w:szCs w:val="20"/>
          <w:lang w:val="en-US" w:eastAsia="fr-FR"/>
          <w14:ligatures w14:val="none"/>
        </w:rPr>
        <w:t>ONE MILLION TWO HUNDRED THOUSAND (1,200,000)</w:t>
      </w:r>
      <w:r w:rsidRPr="00041CFE">
        <w:rPr>
          <w:rFonts w:ascii="Times New Roman" w:eastAsia="Times New Roman" w:hAnsi="Times New Roman" w:cs="Times New Roman"/>
          <w:kern w:val="0"/>
          <w:szCs w:val="20"/>
          <w:lang w:val="en-US" w:eastAsia="fr-FR"/>
          <w14:ligatures w14:val="none"/>
        </w:rPr>
        <w:t xml:space="preserve"> CFA Francs.</w:t>
      </w:r>
    </w:p>
    <w:p w14:paraId="2FA91846" w14:textId="77777777" w:rsidR="00041CFE" w:rsidRPr="00041CFE" w:rsidRDefault="00041CFE" w:rsidP="00041CFE">
      <w:pPr>
        <w:tabs>
          <w:tab w:val="left" w:pos="284"/>
          <w:tab w:val="left" w:pos="567"/>
        </w:tabs>
        <w:spacing w:before="60" w:after="0" w:line="240" w:lineRule="auto"/>
        <w:rPr>
          <w:rFonts w:ascii="Times New Roman" w:eastAsia="Times New Roman" w:hAnsi="Times New Roman" w:cs="Times New Roman"/>
          <w:b/>
          <w:kern w:val="0"/>
          <w:lang w:val="en-US" w:eastAsia="fr-FR"/>
          <w14:ligatures w14:val="none"/>
        </w:rPr>
      </w:pPr>
      <w:r w:rsidRPr="00041CFE">
        <w:rPr>
          <w:rFonts w:ascii="Times New Roman" w:eastAsia="Times New Roman" w:hAnsi="Times New Roman" w:cs="Times New Roman"/>
          <w:b/>
          <w:kern w:val="0"/>
          <w:szCs w:val="20"/>
          <w:lang w:val="en-US" w:eastAsia="fr-FR"/>
          <w14:ligatures w14:val="none"/>
        </w:rPr>
        <w:t>8 – Acquisition of the Tender File</w:t>
      </w:r>
    </w:p>
    <w:p w14:paraId="051507C8" w14:textId="77777777" w:rsidR="00041CFE" w:rsidRPr="00041CFE" w:rsidRDefault="00041CFE" w:rsidP="00041CFE">
      <w:pPr>
        <w:tabs>
          <w:tab w:val="left" w:pos="284"/>
          <w:tab w:val="left" w:pos="567"/>
        </w:tabs>
        <w:spacing w:after="0" w:line="240" w:lineRule="auto"/>
        <w:jc w:val="both"/>
        <w:rPr>
          <w:rFonts w:ascii="Times New Roman" w:eastAsia="Times New Roman" w:hAnsi="Times New Roman" w:cs="Times New Roman"/>
          <w:kern w:val="0"/>
          <w:lang w:val="en-US" w:eastAsia="fr-FR"/>
          <w14:ligatures w14:val="none"/>
        </w:rPr>
      </w:pPr>
      <w:r w:rsidRPr="00041CFE">
        <w:rPr>
          <w:rFonts w:ascii="Times New Roman" w:eastAsia="Times New Roman" w:hAnsi="Times New Roman" w:cs="Times New Roman"/>
          <w:kern w:val="0"/>
          <w:szCs w:val="20"/>
          <w:lang w:val="en-US" w:eastAsia="fr-FR"/>
          <w14:ligatures w14:val="none"/>
        </w:rPr>
        <w:t xml:space="preserve">The Tender File may be obtained at the secretariat of the MAETUR Public Tenders Board located on the 2nd floor of the Head Office Building, door no.401, upon presentation of a receipt showing payment of a non-refundable sum of </w:t>
      </w:r>
      <w:r w:rsidRPr="00041CFE">
        <w:rPr>
          <w:rFonts w:ascii="Times New Roman" w:eastAsia="Times New Roman" w:hAnsi="Times New Roman" w:cs="Times New Roman"/>
          <w:b/>
          <w:bCs/>
          <w:kern w:val="0"/>
          <w:szCs w:val="20"/>
          <w:lang w:val="en-US" w:eastAsia="fr-FR"/>
          <w14:ligatures w14:val="none"/>
        </w:rPr>
        <w:t>SIXTY-FIVE Thousand (65,000)</w:t>
      </w:r>
      <w:r w:rsidRPr="00041CFE">
        <w:rPr>
          <w:rFonts w:ascii="Times New Roman" w:eastAsia="Times New Roman" w:hAnsi="Times New Roman" w:cs="Times New Roman"/>
          <w:kern w:val="0"/>
          <w:szCs w:val="20"/>
          <w:lang w:val="en-US" w:eastAsia="fr-FR"/>
          <w14:ligatures w14:val="none"/>
        </w:rPr>
        <w:t xml:space="preserve"> CFA Francs, for handling charges to the CAS-ARMP Special Account No. 335 988, registered with BICEC.</w:t>
      </w:r>
    </w:p>
    <w:p w14:paraId="12D828AD" w14:textId="77777777" w:rsidR="00041CFE" w:rsidRPr="00041CFE" w:rsidRDefault="00041CFE" w:rsidP="00041CFE">
      <w:pPr>
        <w:tabs>
          <w:tab w:val="left" w:pos="284"/>
          <w:tab w:val="left" w:pos="567"/>
        </w:tabs>
        <w:spacing w:after="0" w:line="240" w:lineRule="auto"/>
        <w:jc w:val="both"/>
        <w:rPr>
          <w:rFonts w:ascii="Times New Roman" w:eastAsia="Times New Roman" w:hAnsi="Times New Roman" w:cs="Times New Roman"/>
          <w:kern w:val="0"/>
          <w:lang w:val="en-US" w:eastAsia="fr-FR"/>
          <w14:ligatures w14:val="none"/>
        </w:rPr>
      </w:pPr>
      <w:r w:rsidRPr="00041CFE">
        <w:rPr>
          <w:rFonts w:ascii="Times New Roman" w:eastAsia="Times New Roman" w:hAnsi="Times New Roman" w:cs="Times New Roman"/>
          <w:kern w:val="0"/>
          <w:szCs w:val="20"/>
          <w:lang w:val="en-US" w:eastAsia="fr-FR"/>
          <w14:ligatures w14:val="none"/>
        </w:rPr>
        <w:t>The copy of the receipt shall indicate that the payer is a representative of the company wishing to participate in this Invitation to Tender.</w:t>
      </w:r>
    </w:p>
    <w:p w14:paraId="099D1DFD" w14:textId="77777777" w:rsidR="00041CFE" w:rsidRPr="00041CFE" w:rsidRDefault="00041CFE" w:rsidP="00041CFE">
      <w:pPr>
        <w:tabs>
          <w:tab w:val="left" w:pos="284"/>
          <w:tab w:val="left" w:pos="567"/>
        </w:tabs>
        <w:spacing w:before="60" w:after="0" w:line="240" w:lineRule="auto"/>
        <w:rPr>
          <w:rFonts w:ascii="Times New Roman" w:eastAsia="Times New Roman" w:hAnsi="Times New Roman" w:cs="Times New Roman"/>
          <w:b/>
          <w:kern w:val="0"/>
          <w:lang w:val="en-US" w:eastAsia="fr-FR"/>
          <w14:ligatures w14:val="none"/>
        </w:rPr>
      </w:pPr>
      <w:r w:rsidRPr="00041CFE">
        <w:rPr>
          <w:rFonts w:ascii="Times New Roman" w:eastAsia="Times New Roman" w:hAnsi="Times New Roman" w:cs="Times New Roman"/>
          <w:b/>
          <w:kern w:val="0"/>
          <w:szCs w:val="20"/>
          <w:lang w:val="en-US" w:eastAsia="fr-FR"/>
          <w14:ligatures w14:val="none"/>
        </w:rPr>
        <w:t>9 - Submission of bids:</w:t>
      </w:r>
    </w:p>
    <w:p w14:paraId="6B941BAB" w14:textId="77777777" w:rsidR="00041CFE" w:rsidRPr="00041CFE" w:rsidRDefault="00041CFE" w:rsidP="00041CFE">
      <w:pPr>
        <w:tabs>
          <w:tab w:val="left" w:pos="284"/>
          <w:tab w:val="left" w:pos="567"/>
        </w:tabs>
        <w:spacing w:after="0" w:line="240" w:lineRule="auto"/>
        <w:jc w:val="both"/>
        <w:rPr>
          <w:rFonts w:ascii="Times New Roman" w:eastAsia="Times New Roman" w:hAnsi="Times New Roman" w:cs="Times New Roman"/>
          <w:kern w:val="0"/>
          <w:lang w:val="en-US" w:eastAsia="fr-FR"/>
          <w14:ligatures w14:val="none"/>
        </w:rPr>
      </w:pPr>
      <w:r w:rsidRPr="00041CFE">
        <w:rPr>
          <w:rFonts w:ascii="Times New Roman" w:eastAsia="Times New Roman" w:hAnsi="Times New Roman" w:cs="Times New Roman"/>
          <w:kern w:val="0"/>
          <w:sz w:val="24"/>
          <w:szCs w:val="20"/>
          <w:lang w:val="en-US" w:eastAsia="fr-FR"/>
          <w14:ligatures w14:val="none"/>
        </w:rPr>
        <w:t xml:space="preserve">Each bid, drafted in French or English, in SEVEN (7) copies, including (1) original and SIX (6) copies labelled as such, and drafted in accordance with the requirements of the Tender File, shall be submitted against a receipt, to the secretariat of the Internal Public Tenders Board no later than </w:t>
      </w:r>
      <w:r w:rsidRPr="00041CFE">
        <w:rPr>
          <w:rFonts w:ascii="Times New Roman" w:eastAsia="Times New Roman" w:hAnsi="Times New Roman" w:cs="Times New Roman"/>
          <w:b/>
          <w:bCs/>
          <w:kern w:val="0"/>
          <w:sz w:val="24"/>
          <w:szCs w:val="20"/>
          <w:lang w:val="en-US" w:eastAsia="fr-FR"/>
          <w14:ligatures w14:val="none"/>
        </w:rPr>
        <w:t>18</w:t>
      </w:r>
      <w:r w:rsidRPr="00041CFE">
        <w:rPr>
          <w:rFonts w:ascii="Times New Roman" w:eastAsia="Times New Roman" w:hAnsi="Times New Roman" w:cs="Times New Roman"/>
          <w:kern w:val="0"/>
          <w:sz w:val="24"/>
          <w:szCs w:val="20"/>
          <w:lang w:val="en-US" w:eastAsia="fr-FR"/>
          <w14:ligatures w14:val="none"/>
        </w:rPr>
        <w:t>/</w:t>
      </w:r>
      <w:r w:rsidRPr="00041CFE">
        <w:rPr>
          <w:rFonts w:ascii="Times New Roman" w:eastAsia="Times New Roman" w:hAnsi="Times New Roman" w:cs="Times New Roman"/>
          <w:b/>
          <w:bCs/>
          <w:kern w:val="0"/>
          <w:sz w:val="24"/>
          <w:szCs w:val="20"/>
          <w:lang w:val="en-US" w:eastAsia="fr-FR"/>
          <w14:ligatures w14:val="none"/>
        </w:rPr>
        <w:t>01</w:t>
      </w:r>
      <w:r w:rsidRPr="00041CFE">
        <w:rPr>
          <w:rFonts w:ascii="Times New Roman" w:eastAsia="Times New Roman" w:hAnsi="Times New Roman" w:cs="Times New Roman"/>
          <w:b/>
          <w:kern w:val="0"/>
          <w:sz w:val="24"/>
          <w:szCs w:val="20"/>
          <w:lang w:val="en-US" w:eastAsia="fr-FR"/>
          <w14:ligatures w14:val="none"/>
        </w:rPr>
        <w:t xml:space="preserve">/2024 </w:t>
      </w:r>
      <w:r w:rsidRPr="00041CFE">
        <w:rPr>
          <w:rFonts w:ascii="Times New Roman" w:eastAsia="Times New Roman" w:hAnsi="Times New Roman" w:cs="Times New Roman"/>
          <w:bCs/>
          <w:kern w:val="0"/>
          <w:sz w:val="24"/>
          <w:szCs w:val="20"/>
          <w:lang w:val="en-US" w:eastAsia="fr-FR"/>
          <w14:ligatures w14:val="none"/>
        </w:rPr>
        <w:t>before 10 am</w:t>
      </w:r>
      <w:r w:rsidRPr="00041CFE">
        <w:rPr>
          <w:rFonts w:ascii="Times New Roman" w:eastAsia="Times New Roman" w:hAnsi="Times New Roman" w:cs="Times New Roman"/>
          <w:kern w:val="0"/>
          <w:sz w:val="24"/>
          <w:szCs w:val="20"/>
          <w:lang w:val="en-US" w:eastAsia="fr-FR"/>
          <w14:ligatures w14:val="none"/>
        </w:rPr>
        <w:t>, local time. The bids shall be labelled as follows:</w:t>
      </w:r>
    </w:p>
    <w:p w14:paraId="2BF66822" w14:textId="77777777" w:rsidR="00041CFE" w:rsidRPr="00041CFE" w:rsidRDefault="00041CFE" w:rsidP="00041CFE">
      <w:pPr>
        <w:spacing w:before="120" w:after="0" w:line="240" w:lineRule="auto"/>
        <w:jc w:val="center"/>
        <w:rPr>
          <w:rFonts w:ascii="Times New Roman" w:eastAsia="Times New Roman" w:hAnsi="Times New Roman" w:cs="Times New Roman"/>
          <w:b/>
          <w:bCs/>
          <w:kern w:val="0"/>
          <w:lang w:val="en-US" w:eastAsia="fr-FR"/>
          <w14:ligatures w14:val="none"/>
        </w:rPr>
      </w:pPr>
      <w:r w:rsidRPr="00041CFE">
        <w:rPr>
          <w:rFonts w:ascii="Times New Roman" w:eastAsia="Times New Roman" w:hAnsi="Times New Roman" w:cs="Times New Roman"/>
          <w:b/>
          <w:kern w:val="0"/>
          <w:szCs w:val="20"/>
          <w:lang w:val="en-US" w:eastAsia="fr-FR"/>
          <w14:ligatures w14:val="none"/>
        </w:rPr>
        <w:t>" OPEN NATIONAL INVITATION TO TENDER No.2023/009/CIPM/MAETUR OF 28/12/2023,</w:t>
      </w:r>
    </w:p>
    <w:p w14:paraId="2705A151" w14:textId="77777777" w:rsidR="00041CFE" w:rsidRPr="00041CFE" w:rsidRDefault="00041CFE" w:rsidP="00041CFE">
      <w:pPr>
        <w:spacing w:after="0" w:line="240" w:lineRule="auto"/>
        <w:jc w:val="center"/>
        <w:rPr>
          <w:rFonts w:ascii="Times New Roman" w:eastAsia="Times New Roman" w:hAnsi="Times New Roman" w:cs="Times New Roman"/>
          <w:b/>
          <w:bCs/>
          <w:kern w:val="0"/>
          <w:lang w:val="en-US" w:eastAsia="fr-FR"/>
          <w14:ligatures w14:val="none"/>
        </w:rPr>
      </w:pPr>
      <w:r w:rsidRPr="00041CFE">
        <w:rPr>
          <w:rFonts w:ascii="Times New Roman" w:eastAsia="Times New Roman" w:hAnsi="Times New Roman" w:cs="Times New Roman"/>
          <w:b/>
          <w:kern w:val="0"/>
          <w:szCs w:val="20"/>
          <w:lang w:val="en-US" w:eastAsia="fr-FR"/>
          <w14:ligatures w14:val="none"/>
        </w:rPr>
        <w:t>FOR THE PURCHASE OF A THREE-YEAR CAR FLEET INSURANCE POLICY TO COVER THE MATEUR'S AUTOMOBILE FLEET</w:t>
      </w:r>
    </w:p>
    <w:p w14:paraId="1E0A6669" w14:textId="77777777" w:rsidR="00041CFE" w:rsidRPr="00041CFE" w:rsidRDefault="00041CFE" w:rsidP="00041CFE">
      <w:pPr>
        <w:tabs>
          <w:tab w:val="left" w:pos="284"/>
          <w:tab w:val="left" w:pos="567"/>
        </w:tabs>
        <w:spacing w:before="60" w:after="0" w:line="240" w:lineRule="auto"/>
        <w:jc w:val="center"/>
        <w:rPr>
          <w:rFonts w:ascii="Times New Roman" w:eastAsia="Times New Roman" w:hAnsi="Times New Roman" w:cs="Times New Roman"/>
          <w:kern w:val="0"/>
          <w:lang w:val="en-US" w:eastAsia="fr-FR"/>
          <w14:ligatures w14:val="none"/>
        </w:rPr>
      </w:pPr>
      <w:r w:rsidRPr="00041CFE">
        <w:rPr>
          <w:rFonts w:ascii="Times New Roman" w:eastAsia="Times New Roman" w:hAnsi="Times New Roman" w:cs="Times New Roman"/>
          <w:b/>
          <w:kern w:val="0"/>
          <w:szCs w:val="20"/>
          <w:lang w:val="en-US" w:eastAsia="fr-FR"/>
          <w14:ligatures w14:val="none"/>
        </w:rPr>
        <w:t>"To be opened only during the bid-opening session"</w:t>
      </w:r>
    </w:p>
    <w:p w14:paraId="100796A6" w14:textId="77777777" w:rsidR="00041CFE" w:rsidRPr="00041CFE" w:rsidRDefault="00041CFE" w:rsidP="00041CFE">
      <w:pPr>
        <w:tabs>
          <w:tab w:val="left" w:pos="284"/>
          <w:tab w:val="left" w:pos="567"/>
        </w:tabs>
        <w:spacing w:after="0" w:line="240" w:lineRule="auto"/>
        <w:rPr>
          <w:rFonts w:ascii="Times New Roman" w:eastAsia="Times New Roman" w:hAnsi="Times New Roman" w:cs="Times New Roman"/>
          <w:b/>
          <w:kern w:val="0"/>
          <w:lang w:val="en-US" w:eastAsia="fr-FR"/>
          <w14:ligatures w14:val="none"/>
        </w:rPr>
      </w:pPr>
      <w:r w:rsidRPr="00041CFE">
        <w:rPr>
          <w:rFonts w:ascii="Times New Roman" w:eastAsia="Times New Roman" w:hAnsi="Times New Roman" w:cs="Times New Roman"/>
          <w:b/>
          <w:kern w:val="0"/>
          <w:szCs w:val="20"/>
          <w:lang w:val="en-US" w:eastAsia="fr-FR"/>
          <w14:ligatures w14:val="none"/>
        </w:rPr>
        <w:t>10 – Admissibility of Bids</w:t>
      </w:r>
    </w:p>
    <w:p w14:paraId="0E2B233E" w14:textId="77777777" w:rsidR="00041CFE" w:rsidRPr="00041CFE" w:rsidRDefault="00041CFE" w:rsidP="00041CFE">
      <w:pPr>
        <w:tabs>
          <w:tab w:val="left" w:pos="426"/>
        </w:tabs>
        <w:spacing w:after="0" w:line="240" w:lineRule="auto"/>
        <w:jc w:val="both"/>
        <w:rPr>
          <w:rFonts w:ascii="Times New Roman" w:eastAsia="Times New Roman" w:hAnsi="Times New Roman" w:cs="Times New Roman"/>
          <w:kern w:val="0"/>
          <w:lang w:val="en-US" w:eastAsia="fr-FR"/>
          <w14:ligatures w14:val="none"/>
        </w:rPr>
      </w:pPr>
      <w:r w:rsidRPr="00041CFE">
        <w:rPr>
          <w:rFonts w:ascii="Times New Roman" w:eastAsia="Times New Roman" w:hAnsi="Times New Roman" w:cs="Times New Roman"/>
          <w:kern w:val="0"/>
          <w:szCs w:val="20"/>
          <w:lang w:val="en-US" w:eastAsia="fr-FR"/>
          <w14:ligatures w14:val="none"/>
        </w:rPr>
        <w:t>Subject to rejection, only originals or true copies certified by the issuing service or administrative authority (Senior Divisional Officer or Divisional Officer) must be produced in accordance with the Special Regulations of the Invitation to Tender.</w:t>
      </w:r>
    </w:p>
    <w:p w14:paraId="27F3B932" w14:textId="77777777" w:rsidR="00041CFE" w:rsidRPr="00041CFE" w:rsidRDefault="00041CFE" w:rsidP="00041CFE">
      <w:pPr>
        <w:tabs>
          <w:tab w:val="left" w:pos="426"/>
        </w:tabs>
        <w:spacing w:after="0" w:line="240" w:lineRule="auto"/>
        <w:jc w:val="both"/>
        <w:rPr>
          <w:rFonts w:ascii="Times New Roman" w:eastAsia="Times New Roman" w:hAnsi="Times New Roman" w:cs="Times New Roman"/>
          <w:kern w:val="0"/>
          <w:lang w:val="en-US" w:eastAsia="fr-FR"/>
          <w14:ligatures w14:val="none"/>
        </w:rPr>
      </w:pPr>
      <w:r w:rsidRPr="00041CFE">
        <w:rPr>
          <w:rFonts w:ascii="Times New Roman" w:eastAsia="Times New Roman" w:hAnsi="Times New Roman" w:cs="Times New Roman"/>
          <w:kern w:val="0"/>
          <w:szCs w:val="20"/>
          <w:lang w:val="en-US" w:eastAsia="fr-FR"/>
          <w14:ligatures w14:val="none"/>
        </w:rPr>
        <w:t>The bids must not be older than THREE (3) months or must have been produced after the signing of the Tender Notice.</w:t>
      </w:r>
    </w:p>
    <w:p w14:paraId="4C148B6E" w14:textId="77777777" w:rsidR="00041CFE" w:rsidRPr="00041CFE" w:rsidRDefault="00041CFE" w:rsidP="00041CFE">
      <w:pPr>
        <w:tabs>
          <w:tab w:val="left" w:pos="426"/>
          <w:tab w:val="left" w:pos="567"/>
        </w:tabs>
        <w:spacing w:after="0" w:line="240" w:lineRule="auto"/>
        <w:jc w:val="both"/>
        <w:rPr>
          <w:rFonts w:ascii="Times New Roman" w:eastAsia="Times New Roman" w:hAnsi="Times New Roman" w:cs="Times New Roman"/>
          <w:kern w:val="0"/>
          <w:lang w:val="en-US" w:eastAsia="fr-FR"/>
          <w14:ligatures w14:val="none"/>
        </w:rPr>
      </w:pPr>
      <w:r w:rsidRPr="00041CFE">
        <w:rPr>
          <w:rFonts w:ascii="Times New Roman" w:eastAsia="Times New Roman" w:hAnsi="Times New Roman" w:cs="Times New Roman"/>
          <w:kern w:val="0"/>
          <w:szCs w:val="20"/>
          <w:lang w:val="en-US" w:eastAsia="fr-FR"/>
          <w14:ligatures w14:val="none"/>
        </w:rPr>
        <w:t>Any bid that does not comply with the prescriptions of this invitation to tender and the Tender File shall be declared inadmissible. This includes bids not containing a bid bond issued by a first-rate bank approved by the Ministry of Finance or failure to comply with the templates of the documents constituting the Tender File which shall result to the outright rejection of the bid.</w:t>
      </w:r>
    </w:p>
    <w:p w14:paraId="4B35D3C0" w14:textId="77777777" w:rsidR="00041CFE" w:rsidRPr="00041CFE" w:rsidRDefault="00041CFE" w:rsidP="00041CFE">
      <w:pPr>
        <w:spacing w:after="0" w:line="276" w:lineRule="auto"/>
        <w:rPr>
          <w:rFonts w:ascii="Times New Roman" w:eastAsia="Times New Roman" w:hAnsi="Times New Roman" w:cs="Times New Roman"/>
          <w:b/>
          <w:kern w:val="0"/>
          <w:lang w:val="en-US" w:eastAsia="fr-FR"/>
          <w14:ligatures w14:val="none"/>
        </w:rPr>
      </w:pPr>
      <w:r w:rsidRPr="00041CFE">
        <w:rPr>
          <w:rFonts w:ascii="Times New Roman" w:eastAsia="Times New Roman" w:hAnsi="Times New Roman" w:cs="Times New Roman"/>
          <w:b/>
          <w:kern w:val="0"/>
          <w:szCs w:val="20"/>
          <w:lang w:val="en-US" w:eastAsia="fr-FR"/>
          <w14:ligatures w14:val="none"/>
        </w:rPr>
        <w:t>11 - Opening of Bids</w:t>
      </w:r>
    </w:p>
    <w:p w14:paraId="6B094FF4" w14:textId="77777777" w:rsidR="00041CFE" w:rsidRPr="00041CFE" w:rsidRDefault="00041CFE" w:rsidP="00041CFE">
      <w:pPr>
        <w:tabs>
          <w:tab w:val="left" w:pos="284"/>
          <w:tab w:val="left" w:pos="567"/>
        </w:tabs>
        <w:spacing w:after="0" w:line="240" w:lineRule="auto"/>
        <w:jc w:val="both"/>
        <w:rPr>
          <w:rFonts w:ascii="Times New Roman" w:eastAsia="Times New Roman" w:hAnsi="Times New Roman" w:cs="Times New Roman"/>
          <w:kern w:val="0"/>
          <w:lang w:val="en-US" w:eastAsia="fr-FR"/>
          <w14:ligatures w14:val="none"/>
        </w:rPr>
      </w:pPr>
      <w:r w:rsidRPr="00041CFE">
        <w:rPr>
          <w:rFonts w:ascii="Times New Roman" w:eastAsia="Times New Roman" w:hAnsi="Times New Roman" w:cs="Times New Roman"/>
          <w:kern w:val="0"/>
          <w:szCs w:val="20"/>
          <w:lang w:val="en-US" w:eastAsia="fr-FR"/>
          <w14:ligatures w14:val="none"/>
        </w:rPr>
        <w:lastRenderedPageBreak/>
        <w:t xml:space="preserve">The opening of bids shall be conducted in TWO (02) sessions. </w:t>
      </w:r>
      <w:r w:rsidRPr="00041CFE">
        <w:rPr>
          <w:rFonts w:ascii="Times New Roman" w:eastAsia="Times New Roman" w:hAnsi="Times New Roman" w:cs="Times New Roman"/>
          <w:kern w:val="0"/>
          <w:sz w:val="24"/>
          <w:szCs w:val="20"/>
          <w:lang w:val="en-US" w:eastAsia="fr-FR"/>
          <w14:ligatures w14:val="none"/>
        </w:rPr>
        <w:t xml:space="preserve">The opening of administrative and technical bids shall hold on </w:t>
      </w:r>
      <w:r w:rsidRPr="00041CFE">
        <w:rPr>
          <w:rFonts w:ascii="Times New Roman" w:eastAsia="Times New Roman" w:hAnsi="Times New Roman" w:cs="Times New Roman"/>
          <w:b/>
          <w:kern w:val="0"/>
          <w:sz w:val="24"/>
          <w:szCs w:val="20"/>
          <w:lang w:val="en-US" w:eastAsia="fr-FR"/>
          <w14:ligatures w14:val="none"/>
        </w:rPr>
        <w:t>18/01/2024 at 11 am</w:t>
      </w:r>
      <w:r w:rsidRPr="00041CFE">
        <w:rPr>
          <w:rFonts w:ascii="Times New Roman" w:eastAsia="Times New Roman" w:hAnsi="Times New Roman" w:cs="Times New Roman"/>
          <w:kern w:val="0"/>
          <w:sz w:val="24"/>
          <w:szCs w:val="20"/>
          <w:lang w:val="en-US" w:eastAsia="fr-FR"/>
          <w14:ligatures w14:val="none"/>
        </w:rPr>
        <w:t xml:space="preserve">, local time, in the MAETUR conference room. Only bidders or their duly </w:t>
      </w:r>
      <w:proofErr w:type="spellStart"/>
      <w:r w:rsidRPr="00041CFE">
        <w:rPr>
          <w:rFonts w:ascii="Times New Roman" w:eastAsia="Times New Roman" w:hAnsi="Times New Roman" w:cs="Times New Roman"/>
          <w:kern w:val="0"/>
          <w:sz w:val="24"/>
          <w:szCs w:val="20"/>
          <w:lang w:val="en-US" w:eastAsia="fr-FR"/>
          <w14:ligatures w14:val="none"/>
        </w:rPr>
        <w:t>authorised</w:t>
      </w:r>
      <w:proofErr w:type="spellEnd"/>
      <w:r w:rsidRPr="00041CFE">
        <w:rPr>
          <w:rFonts w:ascii="Times New Roman" w:eastAsia="Times New Roman" w:hAnsi="Times New Roman" w:cs="Times New Roman"/>
          <w:kern w:val="0"/>
          <w:sz w:val="24"/>
          <w:szCs w:val="20"/>
          <w:lang w:val="en-US" w:eastAsia="fr-FR"/>
          <w14:ligatures w14:val="none"/>
        </w:rPr>
        <w:t xml:space="preserve"> representatives shall attend the bid-opening session</w:t>
      </w:r>
      <w:r w:rsidRPr="00041CFE">
        <w:rPr>
          <w:rFonts w:ascii="Times New Roman" w:eastAsia="Times New Roman" w:hAnsi="Times New Roman" w:cs="Times New Roman"/>
          <w:kern w:val="0"/>
          <w:szCs w:val="20"/>
          <w:lang w:val="en-US" w:eastAsia="fr-FR"/>
          <w14:ligatures w14:val="none"/>
        </w:rPr>
        <w:t>. The opening of financial bids shall hold at a later date.</w:t>
      </w:r>
    </w:p>
    <w:p w14:paraId="5F4D305C" w14:textId="77777777" w:rsidR="00041CFE" w:rsidRPr="00041CFE" w:rsidRDefault="00041CFE" w:rsidP="00041CFE">
      <w:pPr>
        <w:tabs>
          <w:tab w:val="left" w:pos="284"/>
          <w:tab w:val="left" w:pos="567"/>
        </w:tabs>
        <w:spacing w:before="60" w:after="0" w:line="240" w:lineRule="auto"/>
        <w:rPr>
          <w:rFonts w:ascii="Times New Roman" w:eastAsia="Times New Roman" w:hAnsi="Times New Roman" w:cs="Times New Roman"/>
          <w:b/>
          <w:kern w:val="0"/>
          <w:lang w:val="en-US" w:eastAsia="fr-FR"/>
          <w14:ligatures w14:val="none"/>
        </w:rPr>
      </w:pPr>
      <w:r w:rsidRPr="00041CFE">
        <w:rPr>
          <w:rFonts w:ascii="Times New Roman" w:eastAsia="Times New Roman" w:hAnsi="Times New Roman" w:cs="Times New Roman"/>
          <w:b/>
          <w:kern w:val="0"/>
          <w:szCs w:val="20"/>
          <w:lang w:val="en-US" w:eastAsia="fr-FR"/>
          <w14:ligatures w14:val="none"/>
        </w:rPr>
        <w:t>12 – Evaluation of bids</w:t>
      </w:r>
    </w:p>
    <w:p w14:paraId="2F4528D7" w14:textId="77777777" w:rsidR="00041CFE" w:rsidRPr="00041CFE" w:rsidRDefault="00041CFE" w:rsidP="00041CFE">
      <w:pPr>
        <w:tabs>
          <w:tab w:val="left" w:pos="284"/>
          <w:tab w:val="left" w:pos="567"/>
        </w:tabs>
        <w:spacing w:before="60" w:after="0" w:line="240" w:lineRule="auto"/>
        <w:contextualSpacing/>
        <w:rPr>
          <w:rFonts w:ascii="Times New Roman" w:eastAsia="Times New Roman" w:hAnsi="Times New Roman" w:cs="Times New Roman"/>
          <w:b/>
          <w:kern w:val="0"/>
          <w:lang w:val="en-US" w:eastAsia="fr-FR"/>
          <w14:ligatures w14:val="none"/>
        </w:rPr>
      </w:pPr>
      <w:r w:rsidRPr="00041CFE">
        <w:rPr>
          <w:rFonts w:ascii="Times New Roman" w:eastAsia="Times New Roman" w:hAnsi="Times New Roman" w:cs="Times New Roman"/>
          <w:b/>
          <w:kern w:val="0"/>
          <w:szCs w:val="20"/>
          <w:lang w:val="en-US" w:eastAsia="fr-FR"/>
          <w14:ligatures w14:val="none"/>
        </w:rPr>
        <w:tab/>
        <w:t>12.1 - Eliminatory criteria:</w:t>
      </w:r>
    </w:p>
    <w:p w14:paraId="0B3C9DC5" w14:textId="77777777" w:rsidR="00041CFE" w:rsidRPr="00041CFE" w:rsidRDefault="00041CFE" w:rsidP="00041CFE">
      <w:pPr>
        <w:tabs>
          <w:tab w:val="left" w:pos="284"/>
          <w:tab w:val="left" w:pos="567"/>
        </w:tabs>
        <w:spacing w:after="0" w:line="240" w:lineRule="auto"/>
        <w:jc w:val="both"/>
        <w:rPr>
          <w:rFonts w:ascii="Times New Roman" w:eastAsia="Times New Roman" w:hAnsi="Times New Roman" w:cs="Times New Roman"/>
          <w:bCs/>
          <w:kern w:val="0"/>
          <w:szCs w:val="20"/>
          <w:lang w:val="en-US" w:eastAsia="fr-FR"/>
          <w14:ligatures w14:val="none"/>
        </w:rPr>
      </w:pPr>
      <w:r w:rsidRPr="00041CFE">
        <w:rPr>
          <w:rFonts w:ascii="Times New Roman" w:eastAsia="Times New Roman" w:hAnsi="Times New Roman" w:cs="Times New Roman"/>
          <w:bCs/>
          <w:kern w:val="0"/>
          <w:szCs w:val="20"/>
          <w:lang w:val="en-US" w:eastAsia="fr-FR"/>
          <w14:ligatures w14:val="none"/>
        </w:rPr>
        <w:t>Absence of the bid bond</w:t>
      </w:r>
      <w:r w:rsidRPr="00041CFE">
        <w:rPr>
          <w:rFonts w:ascii="Times New Roman" w:eastAsia="Times New Roman" w:hAnsi="Times New Roman" w:cs="Times New Roman"/>
          <w:bCs/>
          <w:kern w:val="0"/>
          <w:szCs w:val="20"/>
          <w:lang w:val="en-GB" w:eastAsia="fr-FR"/>
          <w14:ligatures w14:val="none"/>
        </w:rPr>
        <w:t xml:space="preserve"> </w:t>
      </w:r>
      <w:r w:rsidRPr="00041CFE">
        <w:rPr>
          <w:rFonts w:ascii="Times New Roman" w:eastAsia="Times New Roman" w:hAnsi="Times New Roman" w:cs="Times New Roman"/>
          <w:bCs/>
          <w:kern w:val="0"/>
          <w:szCs w:val="20"/>
          <w:lang w:val="en-US" w:eastAsia="fr-FR"/>
          <w14:ligatures w14:val="none"/>
        </w:rPr>
        <w:t xml:space="preserve">- </w:t>
      </w:r>
      <w:r w:rsidRPr="00041CFE">
        <w:rPr>
          <w:rFonts w:ascii="Times New Roman" w:eastAsia="Times New Roman" w:hAnsi="Times New Roman" w:cs="Times New Roman"/>
          <w:bCs/>
          <w:kern w:val="0"/>
          <w:szCs w:val="20"/>
          <w:lang w:val="en-GB" w:eastAsia="fr-FR"/>
          <w14:ligatures w14:val="none"/>
        </w:rPr>
        <w:t xml:space="preserve">administrative file non-compliant beyond FOURTY EIGHT (48) hours after notification of non-compliance to the relevant bidder </w:t>
      </w:r>
      <w:r w:rsidRPr="00041CFE">
        <w:rPr>
          <w:rFonts w:ascii="Times New Roman" w:eastAsia="Times New Roman" w:hAnsi="Times New Roman" w:cs="Times New Roman"/>
          <w:kern w:val="0"/>
          <w:szCs w:val="20"/>
          <w:lang w:val="en-US" w:eastAsia="fr-FR"/>
          <w14:ligatures w14:val="none"/>
        </w:rPr>
        <w:t xml:space="preserve">- false declaration or submission of falsified or unauthentic documents (the contracting authority and CIPM reserve the right to authenticate any questionable document) - presence of a financial item in the technical file - qualification score lower than the 80% which is the minimum threshold for main criteria - absence of an operation </w:t>
      </w:r>
      <w:proofErr w:type="spellStart"/>
      <w:r w:rsidRPr="00041CFE">
        <w:rPr>
          <w:rFonts w:ascii="Times New Roman" w:eastAsia="Times New Roman" w:hAnsi="Times New Roman" w:cs="Times New Roman"/>
          <w:kern w:val="0"/>
          <w:szCs w:val="20"/>
          <w:lang w:val="en-US" w:eastAsia="fr-FR"/>
          <w14:ligatures w14:val="none"/>
        </w:rPr>
        <w:t>authorisation</w:t>
      </w:r>
      <w:proofErr w:type="spellEnd"/>
      <w:r w:rsidRPr="00041CFE">
        <w:rPr>
          <w:rFonts w:ascii="Times New Roman" w:eastAsia="Times New Roman" w:hAnsi="Times New Roman" w:cs="Times New Roman"/>
          <w:kern w:val="0"/>
          <w:szCs w:val="20"/>
          <w:lang w:val="en-US" w:eastAsia="fr-FR"/>
          <w14:ligatures w14:val="none"/>
        </w:rPr>
        <w:t xml:space="preserve"> from MINFI - a technical bid which does not comply with the technical requirements of the Tender File - failure to respect the minimum mandatory official rate (RC car) - financial bid lower than 90% of the contract amount and/or which does not comply with the amount - absence of the C1,C4, C10b table D and C11 Statements for either 2020, 2021 and 2022, documents certified by the MINFI Services and must not be older than 3 months - C4 and C11 statements indicating deficits for the years 2020, 2021 and 2022.</w:t>
      </w:r>
    </w:p>
    <w:p w14:paraId="2F7D43FE" w14:textId="77777777" w:rsidR="00041CFE" w:rsidRPr="00041CFE" w:rsidRDefault="00041CFE" w:rsidP="00041CFE">
      <w:pPr>
        <w:tabs>
          <w:tab w:val="left" w:pos="284"/>
          <w:tab w:val="left" w:pos="567"/>
        </w:tabs>
        <w:spacing w:before="60" w:after="60" w:line="240" w:lineRule="auto"/>
        <w:contextualSpacing/>
        <w:rPr>
          <w:rFonts w:ascii="Times New Roman" w:eastAsia="Times New Roman" w:hAnsi="Times New Roman" w:cs="Times New Roman"/>
          <w:b/>
          <w:kern w:val="0"/>
          <w:sz w:val="24"/>
          <w:szCs w:val="24"/>
          <w:lang w:val="fr-FR" w:eastAsia="fr-FR"/>
          <w14:ligatures w14:val="none"/>
        </w:rPr>
      </w:pPr>
      <w:r w:rsidRPr="00041CFE">
        <w:rPr>
          <w:rFonts w:ascii="Times New Roman" w:eastAsia="Times New Roman" w:hAnsi="Times New Roman" w:cs="Times New Roman"/>
          <w:b/>
          <w:kern w:val="0"/>
          <w:szCs w:val="20"/>
          <w:lang w:val="en-US" w:eastAsia="fr-FR"/>
          <w14:ligatures w14:val="none"/>
        </w:rPr>
        <w:tab/>
      </w:r>
      <w:r w:rsidRPr="00041CFE">
        <w:rPr>
          <w:rFonts w:ascii="Times New Roman" w:eastAsia="Times New Roman" w:hAnsi="Times New Roman" w:cs="Times New Roman"/>
          <w:b/>
          <w:kern w:val="0"/>
          <w:szCs w:val="20"/>
          <w:lang w:val="fr-FR" w:eastAsia="fr-FR"/>
          <w14:ligatures w14:val="none"/>
        </w:rPr>
        <w:t xml:space="preserve">12.2 - Main </w:t>
      </w:r>
      <w:proofErr w:type="spellStart"/>
      <w:r w:rsidRPr="00041CFE">
        <w:rPr>
          <w:rFonts w:ascii="Times New Roman" w:eastAsia="Times New Roman" w:hAnsi="Times New Roman" w:cs="Times New Roman"/>
          <w:b/>
          <w:kern w:val="0"/>
          <w:szCs w:val="20"/>
          <w:lang w:val="fr-FR" w:eastAsia="fr-FR"/>
          <w14:ligatures w14:val="none"/>
        </w:rPr>
        <w:t>criteria</w:t>
      </w:r>
      <w:proofErr w:type="spellEnd"/>
    </w:p>
    <w:tbl>
      <w:tblPr>
        <w:tblW w:w="10491" w:type="dxa"/>
        <w:tblInd w:w="108" w:type="dxa"/>
        <w:tblCellMar>
          <w:left w:w="10" w:type="dxa"/>
          <w:right w:w="10" w:type="dxa"/>
        </w:tblCellMar>
        <w:tblLook w:val="0000" w:firstRow="0" w:lastRow="0" w:firstColumn="0" w:lastColumn="0" w:noHBand="0" w:noVBand="0"/>
      </w:tblPr>
      <w:tblGrid>
        <w:gridCol w:w="8364"/>
        <w:gridCol w:w="2127"/>
      </w:tblGrid>
      <w:tr w:rsidR="00041CFE" w:rsidRPr="00041CFE" w14:paraId="68094329" w14:textId="77777777" w:rsidTr="002506A1">
        <w:tc>
          <w:tcPr>
            <w:tcW w:w="8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A62E4D" w14:textId="77777777" w:rsidR="00041CFE" w:rsidRPr="00041CFE" w:rsidRDefault="00041CFE" w:rsidP="00041CFE">
            <w:pPr>
              <w:spacing w:after="0" w:line="240" w:lineRule="auto"/>
              <w:jc w:val="center"/>
              <w:rPr>
                <w:rFonts w:ascii="Times New Roman" w:eastAsia="Times New Roman" w:hAnsi="Times New Roman" w:cs="Times New Roman"/>
                <w:kern w:val="0"/>
                <w:sz w:val="24"/>
                <w:szCs w:val="20"/>
                <w:lang w:val="fr-FR" w:eastAsia="fr-FR"/>
                <w14:ligatures w14:val="none"/>
              </w:rPr>
            </w:pPr>
            <w:proofErr w:type="spellStart"/>
            <w:r w:rsidRPr="00041CFE">
              <w:rPr>
                <w:rFonts w:ascii="Times New Roman" w:eastAsia="Times New Roman" w:hAnsi="Times New Roman" w:cs="Times New Roman"/>
                <w:b/>
                <w:kern w:val="0"/>
                <w:sz w:val="20"/>
                <w:szCs w:val="20"/>
                <w:lang w:val="fr-FR" w:eastAsia="fr-FR"/>
                <w14:ligatures w14:val="none"/>
              </w:rPr>
              <w:t>Criteria</w:t>
            </w:r>
            <w:proofErr w:type="spellEnd"/>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4B47AB" w14:textId="77777777" w:rsidR="00041CFE" w:rsidRPr="00041CFE" w:rsidRDefault="00041CFE" w:rsidP="00041CFE">
            <w:pPr>
              <w:spacing w:after="0" w:line="240" w:lineRule="auto"/>
              <w:jc w:val="center"/>
              <w:rPr>
                <w:rFonts w:ascii="Times New Roman" w:eastAsia="Times New Roman" w:hAnsi="Times New Roman" w:cs="Times New Roman"/>
                <w:kern w:val="0"/>
                <w:sz w:val="24"/>
                <w:szCs w:val="20"/>
                <w:lang w:val="fr-FR" w:eastAsia="fr-FR"/>
                <w14:ligatures w14:val="none"/>
              </w:rPr>
            </w:pPr>
            <w:r w:rsidRPr="00041CFE">
              <w:rPr>
                <w:rFonts w:ascii="Times New Roman" w:eastAsia="Times New Roman" w:hAnsi="Times New Roman" w:cs="Times New Roman"/>
                <w:b/>
                <w:kern w:val="0"/>
                <w:sz w:val="20"/>
                <w:szCs w:val="20"/>
                <w:lang w:val="fr-FR" w:eastAsia="fr-FR"/>
                <w14:ligatures w14:val="none"/>
              </w:rPr>
              <w:t>Score (marks)</w:t>
            </w:r>
          </w:p>
        </w:tc>
      </w:tr>
      <w:tr w:rsidR="00041CFE" w:rsidRPr="00041CFE" w14:paraId="2BD63F8A" w14:textId="77777777" w:rsidTr="002506A1">
        <w:tc>
          <w:tcPr>
            <w:tcW w:w="8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26625" w14:textId="77777777" w:rsidR="00041CFE" w:rsidRPr="00041CFE" w:rsidRDefault="00041CFE" w:rsidP="00041CFE">
            <w:pPr>
              <w:spacing w:after="0" w:line="240" w:lineRule="auto"/>
              <w:jc w:val="both"/>
              <w:rPr>
                <w:rFonts w:ascii="Times New Roman" w:eastAsia="Times New Roman" w:hAnsi="Times New Roman" w:cs="Times New Roman"/>
                <w:kern w:val="0"/>
                <w:sz w:val="24"/>
                <w:szCs w:val="24"/>
                <w:lang w:val="en-US" w:eastAsia="fr-FR"/>
                <w14:ligatures w14:val="none"/>
              </w:rPr>
            </w:pPr>
            <w:r w:rsidRPr="00041CFE">
              <w:rPr>
                <w:rFonts w:ascii="Times New Roman" w:eastAsia="Times New Roman" w:hAnsi="Times New Roman" w:cs="Times New Roman"/>
                <w:kern w:val="0"/>
                <w:szCs w:val="20"/>
                <w:lang w:val="en-US" w:eastAsia="fr-FR"/>
                <w14:ligatures w14:val="none"/>
              </w:rPr>
              <w:t>General presentation of the bid</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62A5" w14:textId="77777777" w:rsidR="00041CFE" w:rsidRPr="00041CFE" w:rsidRDefault="00041CFE" w:rsidP="00041CFE">
            <w:pPr>
              <w:spacing w:after="0" w:line="240" w:lineRule="auto"/>
              <w:jc w:val="center"/>
              <w:rPr>
                <w:rFonts w:ascii="Times New Roman" w:eastAsia="Times New Roman" w:hAnsi="Times New Roman" w:cs="Times New Roman"/>
                <w:kern w:val="0"/>
                <w:sz w:val="24"/>
                <w:szCs w:val="20"/>
                <w:lang w:val="fr-FR" w:eastAsia="fr-FR"/>
                <w14:ligatures w14:val="none"/>
              </w:rPr>
            </w:pPr>
            <w:r w:rsidRPr="00041CFE">
              <w:rPr>
                <w:rFonts w:ascii="Times New Roman" w:eastAsia="Times New Roman" w:hAnsi="Times New Roman" w:cs="Times New Roman"/>
                <w:kern w:val="0"/>
                <w:szCs w:val="20"/>
                <w:lang w:val="fr-FR" w:eastAsia="fr-FR"/>
                <w14:ligatures w14:val="none"/>
              </w:rPr>
              <w:t>3</w:t>
            </w:r>
          </w:p>
        </w:tc>
      </w:tr>
      <w:tr w:rsidR="00041CFE" w:rsidRPr="00041CFE" w14:paraId="2E9EA090" w14:textId="77777777" w:rsidTr="002506A1">
        <w:trPr>
          <w:trHeight w:val="338"/>
        </w:trPr>
        <w:tc>
          <w:tcPr>
            <w:tcW w:w="8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064AD" w14:textId="77777777" w:rsidR="00041CFE" w:rsidRPr="00041CFE" w:rsidRDefault="00041CFE" w:rsidP="00041CFE">
            <w:pPr>
              <w:tabs>
                <w:tab w:val="left" w:pos="567"/>
              </w:tabs>
              <w:suppressAutoHyphens/>
              <w:autoSpaceDN w:val="0"/>
              <w:spacing w:after="0" w:line="240" w:lineRule="auto"/>
              <w:textAlignment w:val="baseline"/>
              <w:rPr>
                <w:rFonts w:ascii="Times New Roman" w:eastAsia="Times New Roman" w:hAnsi="Times New Roman" w:cs="Times New Roman"/>
                <w:kern w:val="0"/>
                <w:sz w:val="24"/>
                <w:szCs w:val="24"/>
                <w:lang w:val="en-US" w:eastAsia="fr-FR"/>
                <w14:ligatures w14:val="none"/>
              </w:rPr>
            </w:pPr>
            <w:r w:rsidRPr="00041CFE">
              <w:rPr>
                <w:rFonts w:ascii="Times New Roman" w:eastAsia="Times New Roman" w:hAnsi="Times New Roman" w:cs="Times New Roman"/>
                <w:kern w:val="0"/>
                <w:szCs w:val="20"/>
                <w:lang w:val="en-US" w:eastAsia="fr-FR"/>
                <w14:ligatures w14:val="none"/>
              </w:rPr>
              <w:t xml:space="preserve">Bidder's general references (at the national level);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32EFF" w14:textId="77777777" w:rsidR="00041CFE" w:rsidRPr="00041CFE" w:rsidRDefault="00041CFE" w:rsidP="00041CFE">
            <w:pPr>
              <w:spacing w:after="0" w:line="240" w:lineRule="auto"/>
              <w:jc w:val="center"/>
              <w:rPr>
                <w:rFonts w:ascii="Times New Roman" w:eastAsia="Times New Roman" w:hAnsi="Times New Roman" w:cs="Times New Roman"/>
                <w:kern w:val="0"/>
                <w:sz w:val="24"/>
                <w:szCs w:val="20"/>
                <w:lang w:val="fr-FR" w:eastAsia="fr-FR"/>
                <w14:ligatures w14:val="none"/>
              </w:rPr>
            </w:pPr>
            <w:r w:rsidRPr="00041CFE">
              <w:rPr>
                <w:rFonts w:ascii="Times New Roman" w:eastAsia="Times New Roman" w:hAnsi="Times New Roman" w:cs="Times New Roman"/>
                <w:kern w:val="0"/>
                <w:szCs w:val="20"/>
                <w:lang w:val="fr-FR" w:eastAsia="fr-FR"/>
                <w14:ligatures w14:val="none"/>
              </w:rPr>
              <w:t>6</w:t>
            </w:r>
          </w:p>
        </w:tc>
      </w:tr>
      <w:tr w:rsidR="00041CFE" w:rsidRPr="00041CFE" w14:paraId="140DE563" w14:textId="77777777" w:rsidTr="002506A1">
        <w:tc>
          <w:tcPr>
            <w:tcW w:w="8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2896F" w14:textId="77777777" w:rsidR="00041CFE" w:rsidRPr="00041CFE" w:rsidRDefault="00041CFE" w:rsidP="00041CFE">
            <w:pPr>
              <w:spacing w:after="0" w:line="240" w:lineRule="auto"/>
              <w:jc w:val="both"/>
              <w:rPr>
                <w:rFonts w:ascii="Times New Roman" w:eastAsia="Times New Roman" w:hAnsi="Times New Roman" w:cs="Times New Roman"/>
                <w:kern w:val="0"/>
                <w:sz w:val="24"/>
                <w:szCs w:val="24"/>
                <w:lang w:val="en-US" w:eastAsia="fr-FR"/>
                <w14:ligatures w14:val="none"/>
              </w:rPr>
            </w:pPr>
            <w:r w:rsidRPr="00041CFE">
              <w:rPr>
                <w:rFonts w:ascii="Times New Roman" w:eastAsia="Times New Roman" w:hAnsi="Times New Roman" w:cs="Times New Roman"/>
                <w:kern w:val="0"/>
                <w:szCs w:val="20"/>
                <w:lang w:val="en-US" w:eastAsia="fr-FR"/>
                <w14:ligatures w14:val="none"/>
              </w:rPr>
              <w:t xml:space="preserve">Bidder's specific references for similar risks during the last </w:t>
            </w:r>
            <w:proofErr w:type="spellStart"/>
            <w:r w:rsidRPr="00041CFE">
              <w:rPr>
                <w:rFonts w:ascii="Times New Roman" w:eastAsia="Times New Roman" w:hAnsi="Times New Roman" w:cs="Times New Roman"/>
                <w:kern w:val="0"/>
                <w:szCs w:val="20"/>
                <w:lang w:val="en-US" w:eastAsia="fr-FR"/>
                <w14:ligatures w14:val="none"/>
              </w:rPr>
              <w:t>last</w:t>
            </w:r>
            <w:proofErr w:type="spellEnd"/>
            <w:r w:rsidRPr="00041CFE">
              <w:rPr>
                <w:rFonts w:ascii="Times New Roman" w:eastAsia="Times New Roman" w:hAnsi="Times New Roman" w:cs="Times New Roman"/>
                <w:kern w:val="0"/>
                <w:szCs w:val="20"/>
                <w:lang w:val="en-US" w:eastAsia="fr-FR"/>
                <w14:ligatures w14:val="none"/>
              </w:rPr>
              <w:t xml:space="preserve"> three years</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F27FD" w14:textId="77777777" w:rsidR="00041CFE" w:rsidRPr="00041CFE" w:rsidRDefault="00041CFE" w:rsidP="00041CFE">
            <w:pPr>
              <w:spacing w:after="0" w:line="240" w:lineRule="auto"/>
              <w:jc w:val="center"/>
              <w:rPr>
                <w:rFonts w:ascii="Times New Roman" w:eastAsia="Times New Roman" w:hAnsi="Times New Roman" w:cs="Times New Roman"/>
                <w:kern w:val="0"/>
                <w:sz w:val="24"/>
                <w:szCs w:val="20"/>
                <w:lang w:val="fr-FR" w:eastAsia="fr-FR"/>
                <w14:ligatures w14:val="none"/>
              </w:rPr>
            </w:pPr>
            <w:r w:rsidRPr="00041CFE">
              <w:rPr>
                <w:rFonts w:ascii="Times New Roman" w:eastAsia="Times New Roman" w:hAnsi="Times New Roman" w:cs="Times New Roman"/>
                <w:kern w:val="0"/>
                <w:szCs w:val="20"/>
                <w:lang w:val="fr-FR" w:eastAsia="fr-FR"/>
                <w14:ligatures w14:val="none"/>
              </w:rPr>
              <w:t>15</w:t>
            </w:r>
          </w:p>
        </w:tc>
      </w:tr>
      <w:tr w:rsidR="00041CFE" w:rsidRPr="00041CFE" w14:paraId="48F5BC01" w14:textId="77777777" w:rsidTr="002506A1">
        <w:tc>
          <w:tcPr>
            <w:tcW w:w="8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5BD96" w14:textId="77777777" w:rsidR="00041CFE" w:rsidRPr="00041CFE" w:rsidRDefault="00041CFE" w:rsidP="00041CFE">
            <w:pPr>
              <w:spacing w:after="0" w:line="240" w:lineRule="auto"/>
              <w:jc w:val="both"/>
              <w:rPr>
                <w:rFonts w:ascii="Times New Roman" w:eastAsia="Times New Roman" w:hAnsi="Times New Roman" w:cs="Times New Roman"/>
                <w:kern w:val="0"/>
                <w:sz w:val="24"/>
                <w:szCs w:val="20"/>
                <w:lang w:val="en-US" w:eastAsia="fr-FR"/>
                <w14:ligatures w14:val="none"/>
              </w:rPr>
            </w:pPr>
            <w:r w:rsidRPr="00041CFE">
              <w:rPr>
                <w:rFonts w:ascii="Times New Roman" w:eastAsia="Times New Roman" w:hAnsi="Times New Roman" w:cs="Times New Roman"/>
                <w:kern w:val="0"/>
                <w:szCs w:val="20"/>
                <w:lang w:val="en-US" w:eastAsia="fr-FR"/>
                <w14:ligatures w14:val="none"/>
              </w:rPr>
              <w:t>Detailed description of guarantees offered</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70D4A" w14:textId="77777777" w:rsidR="00041CFE" w:rsidRPr="00041CFE" w:rsidRDefault="00041CFE" w:rsidP="00041CFE">
            <w:pPr>
              <w:spacing w:after="0" w:line="240" w:lineRule="auto"/>
              <w:jc w:val="center"/>
              <w:rPr>
                <w:rFonts w:ascii="Times New Roman" w:eastAsia="Times New Roman" w:hAnsi="Times New Roman" w:cs="Times New Roman"/>
                <w:kern w:val="0"/>
                <w:sz w:val="24"/>
                <w:szCs w:val="20"/>
                <w:lang w:val="fr-FR" w:eastAsia="fr-FR"/>
                <w14:ligatures w14:val="none"/>
              </w:rPr>
            </w:pPr>
            <w:r w:rsidRPr="00041CFE">
              <w:rPr>
                <w:rFonts w:ascii="Times New Roman" w:eastAsia="Times New Roman" w:hAnsi="Times New Roman" w:cs="Times New Roman"/>
                <w:kern w:val="0"/>
                <w:szCs w:val="20"/>
                <w:lang w:val="fr-FR" w:eastAsia="fr-FR"/>
                <w14:ligatures w14:val="none"/>
              </w:rPr>
              <w:t>16</w:t>
            </w:r>
          </w:p>
        </w:tc>
      </w:tr>
      <w:tr w:rsidR="00041CFE" w:rsidRPr="00041CFE" w14:paraId="63C985B0" w14:textId="77777777" w:rsidTr="002506A1">
        <w:tc>
          <w:tcPr>
            <w:tcW w:w="8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A5054" w14:textId="77777777" w:rsidR="00041CFE" w:rsidRPr="00041CFE" w:rsidRDefault="00041CFE" w:rsidP="00041CFE">
            <w:pPr>
              <w:spacing w:after="0" w:line="240" w:lineRule="auto"/>
              <w:jc w:val="both"/>
              <w:rPr>
                <w:rFonts w:ascii="Times New Roman" w:eastAsia="Times New Roman" w:hAnsi="Times New Roman" w:cs="Times New Roman"/>
                <w:kern w:val="0"/>
                <w:sz w:val="24"/>
                <w:szCs w:val="20"/>
                <w:lang w:val="en-US" w:eastAsia="fr-FR"/>
                <w14:ligatures w14:val="none"/>
              </w:rPr>
            </w:pPr>
            <w:r w:rsidRPr="00041CFE">
              <w:rPr>
                <w:rFonts w:ascii="Times New Roman" w:eastAsia="Times New Roman" w:hAnsi="Times New Roman" w:cs="Times New Roman"/>
                <w:kern w:val="0"/>
                <w:szCs w:val="20"/>
                <w:lang w:val="en-US" w:eastAsia="fr-FR"/>
                <w14:ligatures w14:val="none"/>
              </w:rPr>
              <w:t>Terms and conditions under which the guarantee is applied</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85173" w14:textId="77777777" w:rsidR="00041CFE" w:rsidRPr="00041CFE" w:rsidRDefault="00041CFE" w:rsidP="00041CFE">
            <w:pPr>
              <w:spacing w:after="0" w:line="240" w:lineRule="auto"/>
              <w:jc w:val="center"/>
              <w:rPr>
                <w:rFonts w:ascii="Times New Roman" w:eastAsia="Times New Roman" w:hAnsi="Times New Roman" w:cs="Times New Roman"/>
                <w:kern w:val="0"/>
                <w:sz w:val="24"/>
                <w:szCs w:val="20"/>
                <w:lang w:val="fr-FR" w:eastAsia="fr-FR"/>
                <w14:ligatures w14:val="none"/>
              </w:rPr>
            </w:pPr>
            <w:r w:rsidRPr="00041CFE">
              <w:rPr>
                <w:rFonts w:ascii="Times New Roman" w:eastAsia="Times New Roman" w:hAnsi="Times New Roman" w:cs="Times New Roman"/>
                <w:kern w:val="0"/>
                <w:szCs w:val="20"/>
                <w:lang w:val="fr-FR" w:eastAsia="fr-FR"/>
                <w14:ligatures w14:val="none"/>
              </w:rPr>
              <w:t>12</w:t>
            </w:r>
          </w:p>
        </w:tc>
      </w:tr>
      <w:tr w:rsidR="00041CFE" w:rsidRPr="00041CFE" w14:paraId="4E9B1100" w14:textId="77777777" w:rsidTr="002506A1">
        <w:tc>
          <w:tcPr>
            <w:tcW w:w="8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A93C5" w14:textId="77777777" w:rsidR="00041CFE" w:rsidRPr="00041CFE" w:rsidRDefault="00041CFE" w:rsidP="00041CFE">
            <w:pPr>
              <w:spacing w:after="0" w:line="240" w:lineRule="auto"/>
              <w:jc w:val="both"/>
              <w:rPr>
                <w:rFonts w:ascii="Times New Roman" w:eastAsia="Times New Roman" w:hAnsi="Times New Roman" w:cs="Times New Roman"/>
                <w:kern w:val="0"/>
                <w:sz w:val="24"/>
                <w:szCs w:val="20"/>
                <w:lang w:val="fr-FR" w:eastAsia="fr-FR"/>
                <w14:ligatures w14:val="none"/>
              </w:rPr>
            </w:pPr>
            <w:proofErr w:type="spellStart"/>
            <w:r w:rsidRPr="00041CFE">
              <w:rPr>
                <w:rFonts w:ascii="Times New Roman" w:eastAsia="Times New Roman" w:hAnsi="Times New Roman" w:cs="Times New Roman"/>
                <w:kern w:val="0"/>
                <w:szCs w:val="20"/>
                <w:lang w:val="fr-FR" w:eastAsia="fr-FR"/>
                <w14:ligatures w14:val="none"/>
              </w:rPr>
              <w:t>Coverage</w:t>
            </w:r>
            <w:proofErr w:type="spellEnd"/>
            <w:r w:rsidRPr="00041CFE">
              <w:rPr>
                <w:rFonts w:ascii="Times New Roman" w:eastAsia="Times New Roman" w:hAnsi="Times New Roman" w:cs="Times New Roman"/>
                <w:kern w:val="0"/>
                <w:szCs w:val="20"/>
                <w:lang w:val="fr-FR" w:eastAsia="fr-FR"/>
                <w14:ligatures w14:val="none"/>
              </w:rPr>
              <w:t xml:space="preserve"> of </w:t>
            </w:r>
            <w:proofErr w:type="spellStart"/>
            <w:r w:rsidRPr="00041CFE">
              <w:rPr>
                <w:rFonts w:ascii="Times New Roman" w:eastAsia="Times New Roman" w:hAnsi="Times New Roman" w:cs="Times New Roman"/>
                <w:kern w:val="0"/>
                <w:szCs w:val="20"/>
                <w:lang w:val="fr-FR" w:eastAsia="fr-FR"/>
                <w14:ligatures w14:val="none"/>
              </w:rPr>
              <w:t>regulated</w:t>
            </w:r>
            <w:proofErr w:type="spellEnd"/>
            <w:r w:rsidRPr="00041CFE">
              <w:rPr>
                <w:rFonts w:ascii="Times New Roman" w:eastAsia="Times New Roman" w:hAnsi="Times New Roman" w:cs="Times New Roman"/>
                <w:kern w:val="0"/>
                <w:szCs w:val="20"/>
                <w:lang w:val="fr-FR" w:eastAsia="fr-FR"/>
                <w14:ligatures w14:val="none"/>
              </w:rPr>
              <w:t xml:space="preserve"> </w:t>
            </w:r>
            <w:proofErr w:type="spellStart"/>
            <w:r w:rsidRPr="00041CFE">
              <w:rPr>
                <w:rFonts w:ascii="Times New Roman" w:eastAsia="Times New Roman" w:hAnsi="Times New Roman" w:cs="Times New Roman"/>
                <w:kern w:val="0"/>
                <w:szCs w:val="20"/>
                <w:lang w:val="fr-FR" w:eastAsia="fr-FR"/>
                <w14:ligatures w14:val="none"/>
              </w:rPr>
              <w:t>commitments</w:t>
            </w:r>
            <w:proofErr w:type="spellEnd"/>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3B673" w14:textId="77777777" w:rsidR="00041CFE" w:rsidRPr="00041CFE" w:rsidRDefault="00041CFE" w:rsidP="00041CFE">
            <w:pPr>
              <w:spacing w:after="0" w:line="240" w:lineRule="auto"/>
              <w:jc w:val="center"/>
              <w:rPr>
                <w:rFonts w:ascii="Times New Roman" w:eastAsia="Times New Roman" w:hAnsi="Times New Roman" w:cs="Times New Roman"/>
                <w:kern w:val="0"/>
                <w:sz w:val="24"/>
                <w:szCs w:val="20"/>
                <w:lang w:val="fr-FR" w:eastAsia="fr-FR"/>
                <w14:ligatures w14:val="none"/>
              </w:rPr>
            </w:pPr>
            <w:r w:rsidRPr="00041CFE">
              <w:rPr>
                <w:rFonts w:ascii="Times New Roman" w:eastAsia="Times New Roman" w:hAnsi="Times New Roman" w:cs="Times New Roman"/>
                <w:kern w:val="0"/>
                <w:szCs w:val="20"/>
                <w:lang w:val="fr-FR" w:eastAsia="fr-FR"/>
                <w14:ligatures w14:val="none"/>
              </w:rPr>
              <w:t>15</w:t>
            </w:r>
          </w:p>
        </w:tc>
      </w:tr>
      <w:tr w:rsidR="00041CFE" w:rsidRPr="00041CFE" w14:paraId="1F09F003" w14:textId="77777777" w:rsidTr="002506A1">
        <w:tc>
          <w:tcPr>
            <w:tcW w:w="8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801D2" w14:textId="77777777" w:rsidR="00041CFE" w:rsidRPr="00041CFE" w:rsidRDefault="00041CFE" w:rsidP="00041CFE">
            <w:pPr>
              <w:spacing w:after="0" w:line="240" w:lineRule="auto"/>
              <w:jc w:val="both"/>
              <w:rPr>
                <w:rFonts w:ascii="Times New Roman" w:eastAsia="Times New Roman" w:hAnsi="Times New Roman" w:cs="Times New Roman"/>
                <w:kern w:val="0"/>
                <w:sz w:val="24"/>
                <w:szCs w:val="24"/>
                <w:lang w:val="en-US" w:eastAsia="fr-FR"/>
                <w14:ligatures w14:val="none"/>
              </w:rPr>
            </w:pPr>
            <w:r w:rsidRPr="00041CFE">
              <w:rPr>
                <w:rFonts w:ascii="Times New Roman" w:eastAsia="Times New Roman" w:hAnsi="Times New Roman" w:cs="Times New Roman"/>
                <w:kern w:val="0"/>
                <w:szCs w:val="20"/>
                <w:lang w:val="en-US" w:eastAsia="fr-FR"/>
                <w14:ligatures w14:val="none"/>
              </w:rPr>
              <w:t>Coverage of the solvency margin</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AA071" w14:textId="77777777" w:rsidR="00041CFE" w:rsidRPr="00041CFE" w:rsidRDefault="00041CFE" w:rsidP="00041CFE">
            <w:pPr>
              <w:spacing w:after="0" w:line="240" w:lineRule="auto"/>
              <w:jc w:val="center"/>
              <w:rPr>
                <w:rFonts w:ascii="Times New Roman" w:eastAsia="Times New Roman" w:hAnsi="Times New Roman" w:cs="Times New Roman"/>
                <w:kern w:val="0"/>
                <w:sz w:val="24"/>
                <w:szCs w:val="20"/>
                <w:lang w:val="fr-FR" w:eastAsia="fr-FR"/>
                <w14:ligatures w14:val="none"/>
              </w:rPr>
            </w:pPr>
            <w:r w:rsidRPr="00041CFE">
              <w:rPr>
                <w:rFonts w:ascii="Times New Roman" w:eastAsia="Times New Roman" w:hAnsi="Times New Roman" w:cs="Times New Roman"/>
                <w:kern w:val="0"/>
                <w:szCs w:val="20"/>
                <w:lang w:val="fr-FR" w:eastAsia="fr-FR"/>
                <w14:ligatures w14:val="none"/>
              </w:rPr>
              <w:t>15</w:t>
            </w:r>
          </w:p>
        </w:tc>
      </w:tr>
      <w:tr w:rsidR="00041CFE" w:rsidRPr="00041CFE" w14:paraId="0C8EAB52" w14:textId="77777777" w:rsidTr="002506A1">
        <w:tc>
          <w:tcPr>
            <w:tcW w:w="8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95836" w14:textId="77777777" w:rsidR="00041CFE" w:rsidRPr="00041CFE" w:rsidRDefault="00041CFE" w:rsidP="00041CFE">
            <w:pPr>
              <w:spacing w:after="0" w:line="240" w:lineRule="auto"/>
              <w:jc w:val="both"/>
              <w:rPr>
                <w:rFonts w:ascii="Times New Roman" w:eastAsia="Times New Roman" w:hAnsi="Times New Roman" w:cs="Times New Roman"/>
                <w:kern w:val="0"/>
                <w:szCs w:val="24"/>
                <w:lang w:val="en-US" w:eastAsia="fr-FR"/>
                <w14:ligatures w14:val="none"/>
              </w:rPr>
            </w:pPr>
            <w:r w:rsidRPr="00041CFE">
              <w:rPr>
                <w:rFonts w:ascii="Times New Roman" w:eastAsia="Times New Roman" w:hAnsi="Times New Roman" w:cs="Times New Roman"/>
                <w:kern w:val="0"/>
                <w:szCs w:val="20"/>
                <w:lang w:val="en-US" w:eastAsia="fr-FR"/>
                <w14:ligatures w14:val="none"/>
              </w:rPr>
              <w:t>Settlement patterns over the last five years or throughout the company's existence for companies under 5 years of incorporation</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A0781" w14:textId="77777777" w:rsidR="00041CFE" w:rsidRPr="00041CFE" w:rsidRDefault="00041CFE" w:rsidP="00041CFE">
            <w:pPr>
              <w:spacing w:after="0" w:line="240" w:lineRule="auto"/>
              <w:jc w:val="center"/>
              <w:rPr>
                <w:rFonts w:ascii="Times New Roman" w:eastAsia="Times New Roman" w:hAnsi="Times New Roman" w:cs="Times New Roman"/>
                <w:kern w:val="0"/>
                <w:szCs w:val="20"/>
                <w:lang w:val="fr-FR" w:eastAsia="fr-FR"/>
                <w14:ligatures w14:val="none"/>
              </w:rPr>
            </w:pPr>
            <w:r w:rsidRPr="00041CFE">
              <w:rPr>
                <w:rFonts w:ascii="Times New Roman" w:eastAsia="Times New Roman" w:hAnsi="Times New Roman" w:cs="Times New Roman"/>
                <w:kern w:val="0"/>
                <w:szCs w:val="20"/>
                <w:lang w:val="fr-FR" w:eastAsia="fr-FR"/>
                <w14:ligatures w14:val="none"/>
              </w:rPr>
              <w:t>13</w:t>
            </w:r>
          </w:p>
        </w:tc>
      </w:tr>
      <w:tr w:rsidR="00041CFE" w:rsidRPr="00041CFE" w14:paraId="1C2B5530" w14:textId="77777777" w:rsidTr="002506A1">
        <w:tc>
          <w:tcPr>
            <w:tcW w:w="8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F18E4" w14:textId="77777777" w:rsidR="00041CFE" w:rsidRPr="00041CFE" w:rsidRDefault="00041CFE" w:rsidP="00041CFE">
            <w:pPr>
              <w:spacing w:after="0" w:line="240" w:lineRule="auto"/>
              <w:jc w:val="both"/>
              <w:rPr>
                <w:rFonts w:ascii="Times New Roman" w:eastAsia="Times New Roman" w:hAnsi="Times New Roman" w:cs="Times New Roman"/>
                <w:kern w:val="0"/>
                <w:sz w:val="24"/>
                <w:szCs w:val="24"/>
                <w:lang w:val="en-US" w:eastAsia="fr-FR"/>
                <w14:ligatures w14:val="none"/>
              </w:rPr>
            </w:pPr>
            <w:r w:rsidRPr="00041CFE">
              <w:rPr>
                <w:rFonts w:ascii="Times New Roman" w:eastAsia="Times New Roman" w:hAnsi="Times New Roman" w:cs="Times New Roman"/>
                <w:kern w:val="0"/>
                <w:szCs w:val="20"/>
                <w:lang w:val="en-US" w:eastAsia="fr-FR"/>
                <w14:ligatures w14:val="none"/>
              </w:rPr>
              <w:t>Reinsurance coverage in the considered branch</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AD431" w14:textId="77777777" w:rsidR="00041CFE" w:rsidRPr="00041CFE" w:rsidRDefault="00041CFE" w:rsidP="00041CFE">
            <w:pPr>
              <w:spacing w:after="0" w:line="240" w:lineRule="auto"/>
              <w:jc w:val="center"/>
              <w:rPr>
                <w:rFonts w:ascii="Times New Roman" w:eastAsia="Times New Roman" w:hAnsi="Times New Roman" w:cs="Times New Roman"/>
                <w:kern w:val="0"/>
                <w:sz w:val="24"/>
                <w:szCs w:val="20"/>
                <w:lang w:val="fr-FR" w:eastAsia="fr-FR"/>
                <w14:ligatures w14:val="none"/>
              </w:rPr>
            </w:pPr>
            <w:r w:rsidRPr="00041CFE">
              <w:rPr>
                <w:rFonts w:ascii="Times New Roman" w:eastAsia="Times New Roman" w:hAnsi="Times New Roman" w:cs="Times New Roman"/>
                <w:kern w:val="0"/>
                <w:szCs w:val="20"/>
                <w:lang w:val="fr-FR" w:eastAsia="fr-FR"/>
                <w14:ligatures w14:val="none"/>
              </w:rPr>
              <w:t>5</w:t>
            </w:r>
          </w:p>
        </w:tc>
      </w:tr>
      <w:tr w:rsidR="00041CFE" w:rsidRPr="00041CFE" w14:paraId="77994D2A" w14:textId="77777777" w:rsidTr="002506A1">
        <w:trPr>
          <w:trHeight w:val="233"/>
        </w:trPr>
        <w:tc>
          <w:tcPr>
            <w:tcW w:w="836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56FCFCE" w14:textId="77777777" w:rsidR="00041CFE" w:rsidRPr="00041CFE" w:rsidRDefault="00041CFE" w:rsidP="00041CFE">
            <w:pPr>
              <w:spacing w:after="0" w:line="240" w:lineRule="auto"/>
              <w:jc w:val="both"/>
              <w:rPr>
                <w:rFonts w:ascii="Times New Roman" w:eastAsia="Times New Roman" w:hAnsi="Times New Roman" w:cs="Times New Roman"/>
                <w:b/>
                <w:kern w:val="0"/>
                <w:sz w:val="24"/>
                <w:szCs w:val="24"/>
                <w:lang w:val="fr-FR" w:eastAsia="fr-FR"/>
                <w14:ligatures w14:val="none"/>
              </w:rPr>
            </w:pPr>
            <w:r w:rsidRPr="00041CFE">
              <w:rPr>
                <w:rFonts w:ascii="Times New Roman" w:eastAsia="Times New Roman" w:hAnsi="Times New Roman" w:cs="Times New Roman"/>
                <w:b/>
                <w:kern w:val="0"/>
                <w:sz w:val="24"/>
                <w:szCs w:val="20"/>
                <w:lang w:val="fr-FR" w:eastAsia="fr-FR"/>
                <w14:ligatures w14:val="none"/>
              </w:rPr>
              <w:t>TOTAL</w:t>
            </w:r>
          </w:p>
        </w:tc>
        <w:tc>
          <w:tcPr>
            <w:tcW w:w="2127"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D83E29B" w14:textId="77777777" w:rsidR="00041CFE" w:rsidRPr="00041CFE" w:rsidRDefault="00041CFE" w:rsidP="00041CFE">
            <w:pPr>
              <w:spacing w:after="0" w:line="240" w:lineRule="auto"/>
              <w:jc w:val="center"/>
              <w:rPr>
                <w:rFonts w:ascii="Times New Roman" w:eastAsia="Times New Roman" w:hAnsi="Times New Roman" w:cs="Times New Roman"/>
                <w:kern w:val="0"/>
                <w:sz w:val="24"/>
                <w:szCs w:val="20"/>
                <w:lang w:val="fr-FR" w:eastAsia="fr-FR"/>
                <w14:ligatures w14:val="none"/>
              </w:rPr>
            </w:pPr>
            <w:r w:rsidRPr="00041CFE">
              <w:rPr>
                <w:rFonts w:ascii="Times New Roman" w:eastAsia="Times New Roman" w:hAnsi="Times New Roman" w:cs="Times New Roman"/>
                <w:b/>
                <w:kern w:val="0"/>
                <w:szCs w:val="20"/>
                <w:lang w:val="fr-FR" w:eastAsia="fr-FR"/>
                <w14:ligatures w14:val="none"/>
              </w:rPr>
              <w:t>100</w:t>
            </w:r>
          </w:p>
        </w:tc>
      </w:tr>
    </w:tbl>
    <w:p w14:paraId="4F324403" w14:textId="77777777" w:rsidR="00041CFE" w:rsidRPr="00041CFE" w:rsidRDefault="00041CFE" w:rsidP="00041CFE">
      <w:pPr>
        <w:tabs>
          <w:tab w:val="left" w:pos="284"/>
          <w:tab w:val="left" w:pos="567"/>
        </w:tabs>
        <w:spacing w:after="0" w:line="240" w:lineRule="auto"/>
        <w:rPr>
          <w:rFonts w:ascii="Times New Roman" w:eastAsia="Times New Roman" w:hAnsi="Times New Roman" w:cs="Times New Roman"/>
          <w:b/>
          <w:kern w:val="0"/>
          <w:sz w:val="10"/>
          <w:szCs w:val="10"/>
          <w:lang w:val="fr-FR" w:eastAsia="fr-FR"/>
          <w14:ligatures w14:val="none"/>
        </w:rPr>
      </w:pPr>
    </w:p>
    <w:p w14:paraId="5667F564" w14:textId="77777777" w:rsidR="00041CFE" w:rsidRPr="00041CFE" w:rsidRDefault="00041CFE" w:rsidP="00041CFE">
      <w:pPr>
        <w:tabs>
          <w:tab w:val="left" w:pos="284"/>
          <w:tab w:val="left" w:pos="567"/>
        </w:tabs>
        <w:spacing w:after="0" w:line="240" w:lineRule="auto"/>
        <w:rPr>
          <w:rFonts w:ascii="Times New Roman" w:eastAsia="Times New Roman" w:hAnsi="Times New Roman" w:cs="Times New Roman"/>
          <w:b/>
          <w:kern w:val="0"/>
          <w:szCs w:val="24"/>
          <w:lang w:val="fr-FR" w:eastAsia="fr-FR"/>
          <w14:ligatures w14:val="none"/>
        </w:rPr>
      </w:pPr>
      <w:r w:rsidRPr="00041CFE">
        <w:rPr>
          <w:rFonts w:ascii="Times New Roman" w:eastAsia="Times New Roman" w:hAnsi="Times New Roman" w:cs="Times New Roman"/>
          <w:b/>
          <w:kern w:val="0"/>
          <w:szCs w:val="20"/>
          <w:lang w:val="fr-FR" w:eastAsia="fr-FR"/>
          <w14:ligatures w14:val="none"/>
        </w:rPr>
        <w:t>13 - </w:t>
      </w:r>
      <w:proofErr w:type="spellStart"/>
      <w:r w:rsidRPr="00041CFE">
        <w:rPr>
          <w:rFonts w:ascii="Times New Roman" w:eastAsia="Times New Roman" w:hAnsi="Times New Roman" w:cs="Times New Roman"/>
          <w:b/>
          <w:kern w:val="0"/>
          <w:szCs w:val="20"/>
          <w:lang w:val="fr-FR" w:eastAsia="fr-FR"/>
          <w14:ligatures w14:val="none"/>
        </w:rPr>
        <w:t>Selection</w:t>
      </w:r>
      <w:proofErr w:type="spellEnd"/>
      <w:r w:rsidRPr="00041CFE">
        <w:rPr>
          <w:rFonts w:ascii="Times New Roman" w:eastAsia="Times New Roman" w:hAnsi="Times New Roman" w:cs="Times New Roman"/>
          <w:b/>
          <w:kern w:val="0"/>
          <w:szCs w:val="20"/>
          <w:lang w:val="fr-FR" w:eastAsia="fr-FR"/>
          <w14:ligatures w14:val="none"/>
        </w:rPr>
        <w:t xml:space="preserve"> Method </w:t>
      </w:r>
    </w:p>
    <w:p w14:paraId="6D3DD00C" w14:textId="77777777" w:rsidR="00041CFE" w:rsidRPr="00041CFE" w:rsidRDefault="00041CFE" w:rsidP="00041CFE">
      <w:pPr>
        <w:spacing w:after="0" w:line="240" w:lineRule="auto"/>
        <w:jc w:val="both"/>
        <w:rPr>
          <w:rFonts w:ascii="Times New Roman" w:eastAsia="Times New Roman" w:hAnsi="Times New Roman" w:cs="Times New Roman"/>
          <w:kern w:val="0"/>
          <w:szCs w:val="21"/>
          <w:lang w:val="en-US" w:eastAsia="fr-FR"/>
          <w14:ligatures w14:val="none"/>
        </w:rPr>
      </w:pPr>
      <w:r w:rsidRPr="00041CFE">
        <w:rPr>
          <w:rFonts w:ascii="Times New Roman" w:eastAsia="Times New Roman" w:hAnsi="Times New Roman" w:cs="Times New Roman"/>
          <w:kern w:val="0"/>
          <w:sz w:val="24"/>
          <w:szCs w:val="20"/>
          <w:lang w:val="en-US" w:eastAsia="fr-FR"/>
          <w14:ligatures w14:val="none"/>
        </w:rPr>
        <w:t xml:space="preserve">The bidder shall be selected on the basis of the "best bidder" principle through the combination of the technical and financial criteria pursuant to </w:t>
      </w:r>
      <w:proofErr w:type="spellStart"/>
      <w:r w:rsidRPr="00041CFE">
        <w:rPr>
          <w:rFonts w:ascii="Times New Roman" w:eastAsia="Times New Roman" w:hAnsi="Times New Roman" w:cs="Times New Roman"/>
          <w:kern w:val="0"/>
          <w:sz w:val="24"/>
          <w:szCs w:val="20"/>
          <w:lang w:val="en-US" w:eastAsia="fr-FR"/>
          <w14:ligatures w14:val="none"/>
        </w:rPr>
        <w:t>to</w:t>
      </w:r>
      <w:proofErr w:type="spellEnd"/>
      <w:r w:rsidRPr="00041CFE">
        <w:rPr>
          <w:rFonts w:ascii="Times New Roman" w:eastAsia="Times New Roman" w:hAnsi="Times New Roman" w:cs="Times New Roman"/>
          <w:kern w:val="0"/>
          <w:sz w:val="24"/>
          <w:szCs w:val="20"/>
          <w:lang w:val="en-US" w:eastAsia="fr-FR"/>
          <w14:ligatures w14:val="none"/>
        </w:rPr>
        <w:t xml:space="preserve"> the procedures described in this Tender File following the formula:</w:t>
      </w:r>
    </w:p>
    <w:p w14:paraId="77634A93" w14:textId="77777777" w:rsidR="00041CFE" w:rsidRPr="00041CFE" w:rsidRDefault="00041CFE" w:rsidP="00041CFE">
      <w:pPr>
        <w:spacing w:before="60" w:after="0" w:line="240" w:lineRule="auto"/>
        <w:jc w:val="both"/>
        <w:rPr>
          <w:rFonts w:ascii="Times New Roman" w:eastAsia="Times New Roman" w:hAnsi="Times New Roman" w:cs="Times New Roman"/>
          <w:b/>
          <w:kern w:val="0"/>
          <w:sz w:val="24"/>
          <w:szCs w:val="24"/>
          <w:lang w:val="en-US" w:eastAsia="fr-FR"/>
          <w14:ligatures w14:val="none"/>
        </w:rPr>
      </w:pPr>
      <w:r w:rsidRPr="00041CFE">
        <w:rPr>
          <w:rFonts w:ascii="Times New Roman" w:eastAsia="Times New Roman" w:hAnsi="Times New Roman" w:cs="Times New Roman"/>
          <w:b/>
          <w:kern w:val="0"/>
          <w:sz w:val="24"/>
          <w:szCs w:val="20"/>
          <w:lang w:val="en-US" w:eastAsia="fr-FR"/>
          <w14:ligatures w14:val="none"/>
        </w:rPr>
        <w:t>Final mark = (80 x technical mark) + (20 x financial mark)</w:t>
      </w:r>
    </w:p>
    <w:p w14:paraId="3730F119" w14:textId="77777777" w:rsidR="00041CFE" w:rsidRPr="00041CFE" w:rsidRDefault="00041CFE" w:rsidP="00041CFE">
      <w:pPr>
        <w:spacing w:after="0" w:line="240" w:lineRule="auto"/>
        <w:jc w:val="both"/>
        <w:rPr>
          <w:rFonts w:ascii="Times New Roman" w:eastAsia="Times New Roman" w:hAnsi="Times New Roman" w:cs="Times New Roman"/>
          <w:b/>
          <w:kern w:val="0"/>
          <w:sz w:val="24"/>
          <w:szCs w:val="24"/>
          <w:lang w:val="en-US" w:eastAsia="fr-FR"/>
          <w14:ligatures w14:val="none"/>
        </w:rPr>
      </w:pPr>
      <w:r w:rsidRPr="00041CFE">
        <w:rPr>
          <w:rFonts w:ascii="Times New Roman" w:eastAsia="Times New Roman" w:hAnsi="Times New Roman" w:cs="Times New Roman"/>
          <w:b/>
          <w:kern w:val="0"/>
          <w:sz w:val="24"/>
          <w:szCs w:val="20"/>
          <w:lang w:val="en-US" w:eastAsia="fr-FR"/>
          <w14:ligatures w14:val="none"/>
        </w:rPr>
        <w:t xml:space="preserve">                                               100</w:t>
      </w:r>
    </w:p>
    <w:p w14:paraId="6B9E241F" w14:textId="77777777" w:rsidR="00041CFE" w:rsidRPr="00041CFE" w:rsidRDefault="00041CFE" w:rsidP="00041CFE">
      <w:pPr>
        <w:tabs>
          <w:tab w:val="left" w:pos="284"/>
          <w:tab w:val="left" w:pos="567"/>
        </w:tabs>
        <w:spacing w:after="0" w:line="240" w:lineRule="auto"/>
        <w:rPr>
          <w:rFonts w:ascii="Times New Roman" w:eastAsia="Times New Roman" w:hAnsi="Times New Roman" w:cs="Times New Roman"/>
          <w:b/>
          <w:kern w:val="0"/>
          <w:szCs w:val="24"/>
          <w:lang w:val="en-US" w:eastAsia="fr-FR"/>
          <w14:ligatures w14:val="none"/>
        </w:rPr>
      </w:pPr>
      <w:r w:rsidRPr="00041CFE">
        <w:rPr>
          <w:rFonts w:ascii="Times New Roman" w:eastAsia="Times New Roman" w:hAnsi="Times New Roman" w:cs="Times New Roman"/>
          <w:b/>
          <w:kern w:val="0"/>
          <w:szCs w:val="20"/>
          <w:lang w:val="en-US" w:eastAsia="fr-FR"/>
          <w14:ligatures w14:val="none"/>
        </w:rPr>
        <w:t>14 - Validity of offers</w:t>
      </w:r>
    </w:p>
    <w:p w14:paraId="2CDCA383" w14:textId="77777777" w:rsidR="00041CFE" w:rsidRPr="00041CFE" w:rsidRDefault="00041CFE" w:rsidP="00041CFE">
      <w:pPr>
        <w:tabs>
          <w:tab w:val="left" w:pos="284"/>
          <w:tab w:val="left" w:pos="567"/>
        </w:tabs>
        <w:spacing w:after="0" w:line="240" w:lineRule="auto"/>
        <w:rPr>
          <w:rFonts w:ascii="Times New Roman" w:eastAsia="Times New Roman" w:hAnsi="Times New Roman" w:cs="Times New Roman"/>
          <w:kern w:val="0"/>
          <w:szCs w:val="21"/>
          <w:lang w:val="en-US" w:eastAsia="fr-FR"/>
          <w14:ligatures w14:val="none"/>
        </w:rPr>
      </w:pPr>
      <w:r w:rsidRPr="00041CFE">
        <w:rPr>
          <w:rFonts w:ascii="Times New Roman" w:eastAsia="Times New Roman" w:hAnsi="Times New Roman" w:cs="Times New Roman"/>
          <w:kern w:val="0"/>
          <w:szCs w:val="20"/>
          <w:lang w:val="en-US" w:eastAsia="fr-FR"/>
          <w14:ligatures w14:val="none"/>
        </w:rPr>
        <w:t>Bidders shall remain committed to their offers for a period of NINETY (90) DAYS from the deadline for the submission of offers.</w:t>
      </w:r>
    </w:p>
    <w:p w14:paraId="2779A1F2" w14:textId="77777777" w:rsidR="00041CFE" w:rsidRPr="00041CFE" w:rsidRDefault="00041CFE" w:rsidP="00041CFE">
      <w:pPr>
        <w:tabs>
          <w:tab w:val="left" w:pos="284"/>
          <w:tab w:val="left" w:pos="567"/>
        </w:tabs>
        <w:spacing w:before="60" w:after="0" w:line="240" w:lineRule="auto"/>
        <w:rPr>
          <w:rFonts w:ascii="Times New Roman" w:eastAsia="Times New Roman" w:hAnsi="Times New Roman" w:cs="Times New Roman"/>
          <w:b/>
          <w:kern w:val="0"/>
          <w:szCs w:val="24"/>
          <w:lang w:val="en-US" w:eastAsia="fr-FR"/>
          <w14:ligatures w14:val="none"/>
        </w:rPr>
      </w:pPr>
      <w:r w:rsidRPr="00041CFE">
        <w:rPr>
          <w:rFonts w:ascii="Times New Roman" w:eastAsia="Times New Roman" w:hAnsi="Times New Roman" w:cs="Times New Roman"/>
          <w:b/>
          <w:kern w:val="0"/>
          <w:szCs w:val="20"/>
          <w:lang w:val="en-US" w:eastAsia="fr-FR"/>
          <w14:ligatures w14:val="none"/>
        </w:rPr>
        <w:t>15 - Additional information</w:t>
      </w:r>
    </w:p>
    <w:p w14:paraId="00469417" w14:textId="77777777" w:rsidR="00041CFE" w:rsidRPr="00041CFE" w:rsidRDefault="00041CFE" w:rsidP="00041CFE">
      <w:pPr>
        <w:tabs>
          <w:tab w:val="left" w:pos="9498"/>
        </w:tabs>
        <w:spacing w:after="0" w:line="240" w:lineRule="auto"/>
        <w:ind w:right="74"/>
        <w:rPr>
          <w:rFonts w:ascii="Times New Roman" w:eastAsia="Times New Roman" w:hAnsi="Times New Roman" w:cs="Times New Roman"/>
          <w:kern w:val="0"/>
          <w:szCs w:val="21"/>
          <w:lang w:val="en-US" w:eastAsia="fr-FR"/>
          <w14:ligatures w14:val="none"/>
        </w:rPr>
      </w:pPr>
      <w:r w:rsidRPr="00041CFE">
        <w:rPr>
          <w:rFonts w:ascii="Times New Roman" w:eastAsia="Times New Roman" w:hAnsi="Times New Roman" w:cs="Times New Roman"/>
          <w:kern w:val="0"/>
          <w:szCs w:val="20"/>
          <w:lang w:val="en-US" w:eastAsia="fr-FR"/>
          <w14:ligatures w14:val="none"/>
        </w:rPr>
        <w:t xml:space="preserve">Additional information may be obtained from the secretariat of the MAETUR Internal Public Tenders Board situated in </w:t>
      </w:r>
      <w:proofErr w:type="spellStart"/>
      <w:r w:rsidRPr="00041CFE">
        <w:rPr>
          <w:rFonts w:ascii="Times New Roman" w:eastAsia="Times New Roman" w:hAnsi="Times New Roman" w:cs="Times New Roman"/>
          <w:kern w:val="0"/>
          <w:szCs w:val="20"/>
          <w:lang w:val="en-US" w:eastAsia="fr-FR"/>
          <w14:ligatures w14:val="none"/>
        </w:rPr>
        <w:t>Yaounde</w:t>
      </w:r>
      <w:proofErr w:type="spellEnd"/>
      <w:r w:rsidRPr="00041CFE">
        <w:rPr>
          <w:rFonts w:ascii="Times New Roman" w:eastAsia="Times New Roman" w:hAnsi="Times New Roman" w:cs="Times New Roman"/>
          <w:kern w:val="0"/>
          <w:szCs w:val="20"/>
          <w:lang w:val="en-US" w:eastAsia="fr-FR"/>
          <w14:ligatures w14:val="none"/>
        </w:rPr>
        <w:t>, P. O Box 1248, Hippodrome, 716 Avenue Winston Churchill (rue 1071); Tel.: 222 22-31-13 / 222 22-21-</w:t>
      </w:r>
      <w:proofErr w:type="gramStart"/>
      <w:r w:rsidRPr="00041CFE">
        <w:rPr>
          <w:rFonts w:ascii="Times New Roman" w:eastAsia="Times New Roman" w:hAnsi="Times New Roman" w:cs="Times New Roman"/>
          <w:kern w:val="0"/>
          <w:szCs w:val="20"/>
          <w:lang w:val="en-US" w:eastAsia="fr-FR"/>
          <w14:ligatures w14:val="none"/>
        </w:rPr>
        <w:t>02 ;</w:t>
      </w:r>
      <w:proofErr w:type="gramEnd"/>
      <w:r w:rsidRPr="00041CFE">
        <w:rPr>
          <w:rFonts w:ascii="Times New Roman" w:eastAsia="Times New Roman" w:hAnsi="Times New Roman" w:cs="Times New Roman"/>
          <w:kern w:val="0"/>
          <w:szCs w:val="20"/>
          <w:lang w:val="en-US" w:eastAsia="fr-FR"/>
          <w14:ligatures w14:val="none"/>
        </w:rPr>
        <w:t xml:space="preserve"> Fax : 222 23-31-90.Email : </w:t>
      </w:r>
      <w:hyperlink r:id="rId6" w:history="1">
        <w:r w:rsidRPr="00041CFE">
          <w:rPr>
            <w:rFonts w:ascii="Times New Roman" w:eastAsia="Times New Roman" w:hAnsi="Times New Roman" w:cs="Times New Roman"/>
            <w:color w:val="0000FF"/>
            <w:kern w:val="0"/>
            <w:szCs w:val="20"/>
            <w:u w:val="single"/>
            <w:lang w:val="en-US" w:eastAsia="fr-FR"/>
            <w14:ligatures w14:val="none"/>
          </w:rPr>
          <w:t>contact.sma@maetur-cameroun.com</w:t>
        </w:r>
      </w:hyperlink>
    </w:p>
    <w:p w14:paraId="2EABDB4C" w14:textId="77777777" w:rsidR="00041CFE" w:rsidRPr="00041CFE" w:rsidRDefault="00041CFE" w:rsidP="00041CFE">
      <w:pPr>
        <w:spacing w:after="0" w:line="240" w:lineRule="auto"/>
        <w:rPr>
          <w:rFonts w:ascii="Times New Roman" w:eastAsia="Times New Roman" w:hAnsi="Times New Roman" w:cs="Times New Roman"/>
          <w:b/>
          <w:kern w:val="0"/>
          <w:sz w:val="10"/>
          <w:szCs w:val="10"/>
          <w:lang w:val="en-US" w:eastAsia="fr-FR"/>
          <w14:ligatures w14:val="none"/>
        </w:rPr>
      </w:pPr>
    </w:p>
    <w:p w14:paraId="1208BB25" w14:textId="77777777" w:rsidR="00041CFE" w:rsidRPr="00041CFE" w:rsidRDefault="00041CFE" w:rsidP="00041CFE">
      <w:pPr>
        <w:spacing w:after="0" w:line="276" w:lineRule="auto"/>
        <w:ind w:right="74"/>
        <w:jc w:val="both"/>
        <w:rPr>
          <w:rFonts w:ascii="Times New Roman" w:eastAsia="Times New Roman" w:hAnsi="Times New Roman" w:cs="Times New Roman"/>
          <w:b/>
          <w:bCs/>
          <w:kern w:val="0"/>
          <w:sz w:val="16"/>
          <w:szCs w:val="16"/>
          <w:lang w:val="en-US" w:eastAsia="fr-FR"/>
          <w14:ligatures w14:val="none"/>
        </w:rPr>
      </w:pPr>
    </w:p>
    <w:tbl>
      <w:tblPr>
        <w:tblW w:w="0" w:type="auto"/>
        <w:tblInd w:w="4077" w:type="dxa"/>
        <w:tblLook w:val="04A0" w:firstRow="1" w:lastRow="0" w:firstColumn="1" w:lastColumn="0" w:noHBand="0" w:noVBand="1"/>
      </w:tblPr>
      <w:tblGrid>
        <w:gridCol w:w="5702"/>
      </w:tblGrid>
      <w:tr w:rsidR="00041CFE" w:rsidRPr="00041CFE" w14:paraId="47195498" w14:textId="77777777" w:rsidTr="002506A1">
        <w:tc>
          <w:tcPr>
            <w:tcW w:w="5702" w:type="dxa"/>
            <w:shd w:val="clear" w:color="auto" w:fill="auto"/>
          </w:tcPr>
          <w:p w14:paraId="740035B5" w14:textId="77777777" w:rsidR="00041CFE" w:rsidRPr="00041CFE" w:rsidRDefault="00041CFE" w:rsidP="00041CFE">
            <w:pPr>
              <w:spacing w:after="0" w:line="276" w:lineRule="auto"/>
              <w:ind w:right="74"/>
              <w:jc w:val="center"/>
              <w:rPr>
                <w:rFonts w:ascii="Times New Roman" w:eastAsia="Times New Roman" w:hAnsi="Times New Roman" w:cs="Times New Roman"/>
                <w:b/>
                <w:bCs/>
                <w:kern w:val="0"/>
                <w:szCs w:val="21"/>
                <w:lang w:val="en-US" w:eastAsia="fr-FR"/>
                <w14:ligatures w14:val="none"/>
              </w:rPr>
            </w:pPr>
          </w:p>
        </w:tc>
      </w:tr>
      <w:tr w:rsidR="00041CFE" w:rsidRPr="00041CFE" w14:paraId="71C50E04" w14:textId="77777777" w:rsidTr="002506A1">
        <w:tc>
          <w:tcPr>
            <w:tcW w:w="5702" w:type="dxa"/>
            <w:shd w:val="clear" w:color="auto" w:fill="auto"/>
          </w:tcPr>
          <w:p w14:paraId="31CF1E2A" w14:textId="77777777" w:rsidR="00041CFE" w:rsidRPr="00041CFE" w:rsidRDefault="00041CFE" w:rsidP="00041CFE">
            <w:pPr>
              <w:spacing w:after="0" w:line="276" w:lineRule="auto"/>
              <w:ind w:right="74"/>
              <w:jc w:val="center"/>
              <w:rPr>
                <w:rFonts w:ascii="Times New Roman" w:eastAsia="Times New Roman" w:hAnsi="Times New Roman" w:cs="Times New Roman"/>
                <w:b/>
                <w:kern w:val="0"/>
                <w:szCs w:val="20"/>
                <w:lang w:val="en-US" w:eastAsia="fr-FR"/>
                <w14:ligatures w14:val="none"/>
              </w:rPr>
            </w:pPr>
          </w:p>
        </w:tc>
      </w:tr>
      <w:tr w:rsidR="00041CFE" w:rsidRPr="00041CFE" w14:paraId="341CDA51" w14:textId="77777777" w:rsidTr="002506A1">
        <w:tc>
          <w:tcPr>
            <w:tcW w:w="5702" w:type="dxa"/>
            <w:shd w:val="clear" w:color="auto" w:fill="auto"/>
          </w:tcPr>
          <w:p w14:paraId="2FB7AAB6" w14:textId="77777777" w:rsidR="00041CFE" w:rsidRPr="00041CFE" w:rsidRDefault="00041CFE" w:rsidP="00041CFE">
            <w:pPr>
              <w:spacing w:after="0" w:line="276" w:lineRule="auto"/>
              <w:ind w:right="74"/>
              <w:jc w:val="center"/>
              <w:rPr>
                <w:rFonts w:ascii="Times New Roman" w:eastAsia="Times New Roman" w:hAnsi="Times New Roman" w:cs="Times New Roman"/>
                <w:b/>
                <w:kern w:val="0"/>
                <w:szCs w:val="20"/>
                <w:lang w:val="en-US" w:eastAsia="fr-FR"/>
                <w14:ligatures w14:val="none"/>
              </w:rPr>
            </w:pPr>
          </w:p>
        </w:tc>
      </w:tr>
      <w:tr w:rsidR="00041CFE" w:rsidRPr="00041CFE" w14:paraId="0210A665" w14:textId="77777777" w:rsidTr="002506A1">
        <w:tc>
          <w:tcPr>
            <w:tcW w:w="5702" w:type="dxa"/>
            <w:shd w:val="clear" w:color="auto" w:fill="auto"/>
          </w:tcPr>
          <w:p w14:paraId="51F012DE" w14:textId="77777777" w:rsidR="00041CFE" w:rsidRPr="00041CFE" w:rsidRDefault="00041CFE" w:rsidP="00041CFE">
            <w:pPr>
              <w:spacing w:after="0" w:line="276" w:lineRule="auto"/>
              <w:ind w:right="74"/>
              <w:jc w:val="center"/>
              <w:rPr>
                <w:rFonts w:ascii="Times New Roman" w:eastAsia="Times New Roman" w:hAnsi="Times New Roman" w:cs="Times New Roman"/>
                <w:b/>
                <w:bCs/>
                <w:kern w:val="0"/>
                <w:szCs w:val="21"/>
                <w:lang w:val="en-US" w:eastAsia="fr-FR"/>
                <w14:ligatures w14:val="none"/>
              </w:rPr>
            </w:pPr>
          </w:p>
        </w:tc>
      </w:tr>
    </w:tbl>
    <w:p w14:paraId="36218CCB" w14:textId="77777777" w:rsidR="00B53A99" w:rsidRPr="00041CFE" w:rsidRDefault="00B53A99">
      <w:pPr>
        <w:rPr>
          <w:lang w:val="en-US"/>
        </w:rPr>
      </w:pPr>
    </w:p>
    <w:sectPr w:rsidR="00B53A99" w:rsidRPr="00041CFE" w:rsidSect="00041CFE">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67573"/>
    <w:multiLevelType w:val="hybridMultilevel"/>
    <w:tmpl w:val="FFDE9EB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03126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CFE"/>
    <w:rsid w:val="00041CFE"/>
    <w:rsid w:val="00B53A99"/>
  </w:rsids>
  <m:mathPr>
    <m:mathFont m:val="Cambria Math"/>
    <m:brkBin m:val="before"/>
    <m:brkBinSub m:val="--"/>
    <m:smallFrac m:val="0"/>
    <m:dispDef/>
    <m:lMargin m:val="0"/>
    <m:rMargin m:val="0"/>
    <m:defJc m:val="centerGroup"/>
    <m:wrapIndent m:val="1440"/>
    <m:intLim m:val="subSup"/>
    <m:naryLim m:val="undOvr"/>
  </m:mathPr>
  <w:themeFontLang w:val="en-C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6CB70"/>
  <w15:chartTrackingRefBased/>
  <w15:docId w15:val="{479CF7A3-BF42-4A99-83E5-50BFA1F20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M"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tact.sma@maetur-cameroun.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2026</Words>
  <Characters>11549</Characters>
  <Application>Microsoft Office Word</Application>
  <DocSecurity>0</DocSecurity>
  <Lines>96</Lines>
  <Paragraphs>27</Paragraphs>
  <ScaleCrop>false</ScaleCrop>
  <Company/>
  <LinksUpToDate>false</LinksUpToDate>
  <CharactersWithSpaces>13548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SEC-SMA</dc:creator>
  <cp:keywords/>
  <dc:description/>
  <cp:lastModifiedBy>SEC-SMA</cp:lastModifiedBy>
  <cp:revision>1</cp:revision>
  <dcterms:created xsi:type="dcterms:W3CDTF">2023-12-29T11:23:00Z</dcterms:created>
  <dcterms:modified xsi:type="dcterms:W3CDTF">2023-12-29T11:26:00Z</dcterms:modified>
</cp:coreProperties>
</file>